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05BD" w:rsidRDefault="003905BD" w:rsidP="003905BD">
      <w:pPr>
        <w:autoSpaceDE w:val="0"/>
        <w:autoSpaceDN w:val="0"/>
        <w:adjustRightInd w:val="0"/>
        <w:spacing w:after="0" w:line="240" w:lineRule="auto"/>
        <w:rPr>
          <w:rFonts w:ascii="Arial" w:hAnsi="Arial" w:cs="Arial"/>
          <w:b/>
          <w:bCs/>
          <w:color w:val="CDCDCD"/>
          <w:sz w:val="48"/>
          <w:szCs w:val="48"/>
        </w:rPr>
      </w:pPr>
      <w:r>
        <w:rPr>
          <w:rFonts w:ascii="Arial" w:hAnsi="Arial" w:cs="Arial"/>
          <w:b/>
          <w:bCs/>
          <w:color w:val="CDCDCD"/>
          <w:sz w:val="48"/>
          <w:szCs w:val="48"/>
        </w:rPr>
        <w:t>Waterlandstichting</w:t>
      </w:r>
    </w:p>
    <w:p w:rsidR="003905BD" w:rsidRDefault="003905BD" w:rsidP="003905BD">
      <w:pPr>
        <w:autoSpaceDE w:val="0"/>
        <w:autoSpaceDN w:val="0"/>
        <w:adjustRightInd w:val="0"/>
        <w:spacing w:after="0" w:line="240" w:lineRule="auto"/>
        <w:rPr>
          <w:rFonts w:ascii="Arial" w:hAnsi="Arial" w:cs="Arial"/>
          <w:b/>
          <w:bCs/>
          <w:color w:val="000000"/>
          <w:sz w:val="32"/>
          <w:szCs w:val="32"/>
        </w:rPr>
      </w:pPr>
      <w:r>
        <w:rPr>
          <w:rFonts w:ascii="Arial" w:hAnsi="Arial" w:cs="Arial"/>
          <w:b/>
          <w:bCs/>
          <w:color w:val="000000"/>
          <w:sz w:val="32"/>
          <w:szCs w:val="32"/>
        </w:rPr>
        <w:t>John Stuart Mill en de vrijheid van meningsuiting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Rob Wijnberg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geschiedenis van het denken kan worden beschouwd als één lange 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vergeefse zoektocht naar het antwoord op de vraag: wat is goed en kwaad?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koppige </w:t>
      </w:r>
      <w:proofErr w:type="spellStart"/>
      <w:r>
        <w:rPr>
          <w:rFonts w:ascii="Arial" w:hAnsi="Arial" w:cs="Arial"/>
          <w:color w:val="000000"/>
        </w:rPr>
        <w:t>volhardendheid</w:t>
      </w:r>
      <w:proofErr w:type="spellEnd"/>
      <w:r>
        <w:rPr>
          <w:rFonts w:ascii="Arial" w:hAnsi="Arial" w:cs="Arial"/>
          <w:color w:val="000000"/>
        </w:rPr>
        <w:t xml:space="preserve"> waarmee de mens de zoektocht naar dat antwoord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voortzet, hoeft geen verbazing te wekken: zijn vrijheid hangt er namelijk vanaf. Om</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vrij te zijn, en niet lethargisch, moet een mens immers een doel hebben, waartoe hij</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zijn vrijheid aan kan wenden. En voor zo’n doel is een conceptie van goed en kwaad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noodzakelijk - een idee van wat nastrevenswaardig of juist verwerpelijk is om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doen. Goed en kwaad zijn, met andere woorden, de grenzen van vrijheid die haar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betekenis geven; zonder deze grenzen zou vrijheid geen vrijheid, maar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doelloosheid zijn.</w:t>
      </w:r>
    </w:p>
    <w:p w:rsidR="003905BD" w:rsidRDefault="003905BD" w:rsidP="003905BD">
      <w:pPr>
        <w:autoSpaceDE w:val="0"/>
        <w:autoSpaceDN w:val="0"/>
        <w:adjustRightInd w:val="0"/>
        <w:spacing w:after="0" w:line="240" w:lineRule="auto"/>
        <w:rPr>
          <w:rFonts w:ascii="Arial" w:hAnsi="Arial" w:cs="Arial"/>
          <w:b/>
          <w:bCs/>
          <w:color w:val="000000"/>
        </w:rPr>
      </w:pPr>
      <w:r>
        <w:rPr>
          <w:rFonts w:ascii="Arial" w:hAnsi="Arial" w:cs="Arial"/>
          <w:b/>
          <w:bCs/>
          <w:color w:val="000000"/>
        </w:rPr>
        <w:t>Eenvoudig principe</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color w:val="000000"/>
        </w:rPr>
        <w:t xml:space="preserve">Vreemd is het dus niet dat ook John Stuart Mill in </w:t>
      </w:r>
      <w:r>
        <w:rPr>
          <w:rFonts w:ascii="Arial" w:hAnsi="Arial" w:cs="Arial"/>
          <w:b/>
          <w:bCs/>
          <w:i/>
          <w:iCs/>
          <w:color w:val="000000"/>
        </w:rPr>
        <w:t>Over Vrijheid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op zoek gaat naar die grenzen; naar dat ‘enkel zeer eenvoudige principe’ op grond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waarvan kan worden bepaald waar de vrijheid van het individu begint en ophoudt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en welke ‘het ingrijpen van de samenleving in de vorm van dwang en toezicht (...)</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zonder uitzondering kan regelen’. Nu had Mill zich al vroeg voorstander verklaard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van dat curieuze utilitarisme van zijn vader, dat voorschrijft dat onder ‘goed’ moet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worden verstaan wat het ‘maximale nut voor het grootste aantal mensen’ heeft.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hopeloos ontoereikend moreel fundament natuurlijk, omdat het veronderstelt wat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het poogt te definiëren: wat moet immers worden verstaan onder ‘nut’? Daarvoor is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een conceptie van het goede vereist. En ook het beroemde schadebeginsel, zoals</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color w:val="000000"/>
        </w:rPr>
        <w:t xml:space="preserve">geformuleerd in </w:t>
      </w:r>
      <w:r>
        <w:rPr>
          <w:rFonts w:ascii="Arial" w:hAnsi="Arial" w:cs="Arial"/>
          <w:b/>
          <w:bCs/>
          <w:i/>
          <w:iCs/>
          <w:color w:val="000000"/>
        </w:rPr>
        <w:t>Over Vrijheid,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leidt aan precies diezelfde circulaire tekortkoming. Immers, dat ‘de enige reden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waarom men rechtmatig macht kan uitoefenen over enig lid van de beschaafde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samenleving, tegen zijn zin, de zorg is dat anderen geen schade wordt toegebracht’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zegt ons nog helemaal niets over wat onder ‘schade’ moet worden verstaan.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Daarvoor is éérst een conceptie van het kwaad noodzakelijk.</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1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In zowel de definitie van goed als van kwaad mag de filosofie van Mill dus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schromelijk mislukt worden beschouwd. Onder ‘nut’ en ‘schade’ kan eigenlijk alles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worden geschaard wat men maar wil: berokkent iemand schade aan een ander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hij zélf geen autogordel draagt? Nee, zou je zeggen, tenzij men de verhoogde kans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op ernstig letsel, en daarmee op hogere zorgkosten, in de schadecalculatie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meerekent. Dan lijdt iedere premiebetaler mee via zijn portemonnee. Is het dus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nuttig om een autogordel te dragen? Ja, zou je zeggen, tenzij men de duizenden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verkeersdoden per jaar die ermee worden voorkomen juist weer als probleem</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beschouwd; wat is immers een grotere bedreiging van de vrede op aarde dan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bevolkingsgroei? En dan is de vraag op haar beurt weer: is vrede nuttig of juist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niet? De wapenindustrie zal daar anders over denken dan </w:t>
      </w:r>
      <w:proofErr w:type="spellStart"/>
      <w:r>
        <w:rPr>
          <w:rFonts w:ascii="Arial" w:hAnsi="Arial" w:cs="Arial"/>
          <w:color w:val="000000"/>
        </w:rPr>
        <w:t>Amnesty</w:t>
      </w:r>
      <w:proofErr w:type="spellEnd"/>
      <w:r>
        <w:rPr>
          <w:rFonts w:ascii="Arial" w:hAnsi="Arial" w:cs="Arial"/>
          <w:color w:val="000000"/>
        </w:rPr>
        <w:t xml:space="preserve"> International.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Deze lijst van mitsen en maren kan oneindig worden voortgezet. Dat ligt niet zozeer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aan de moraalfilosofie van Mill als wel aan de moraalfilosofie zélf. Want, zoals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filosoof Herman Philipse ooit terecht heeft opgemerkt: ‘Ieder moreel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funderingsmodel is gedoemd te mislukken.’ Goed en kwaad zijn niet te definiëren,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omdat het intrinsiek circulaire begrippen zijn: ze zijn de grond waarop de mens zijn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doelen stelt, maar kunnen tegelijkertijd niet worden begrepen zonder een doel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hebben</w:t>
      </w:r>
      <w:r>
        <w:rPr>
          <w:rFonts w:ascii="Arial" w:hAnsi="Arial" w:cs="Arial"/>
          <w:b/>
          <w:bCs/>
          <w:i/>
          <w:iCs/>
          <w:color w:val="000000"/>
        </w:rPr>
        <w:t xml:space="preserve">. </w:t>
      </w:r>
      <w:r>
        <w:rPr>
          <w:rFonts w:ascii="Arial" w:hAnsi="Arial" w:cs="Arial"/>
          <w:color w:val="000000"/>
        </w:rPr>
        <w:t>Of, anders gezegd: wat onder goed en kwaad moet worden verstaan,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hangt af van wat men beoogt, maar wat men beoogt, hangt af van wat men onder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goed en kwaad verstaat. Kortom, dat ‘enkel zeer eenvoudige principe’ op grond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waarvan Mill de grenzen van vrijheid hoopte te kunnen bepalen, kan zélf niet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worden vastgesteld.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lastRenderedPageBreak/>
        <w:t xml:space="preserve">De waarde van </w:t>
      </w:r>
      <w:r>
        <w:rPr>
          <w:rFonts w:ascii="Arial" w:hAnsi="Arial" w:cs="Arial"/>
          <w:b/>
          <w:bCs/>
          <w:i/>
          <w:iCs/>
          <w:color w:val="000000"/>
        </w:rPr>
        <w:t xml:space="preserve">Over Vrijheid </w:t>
      </w:r>
      <w:r>
        <w:rPr>
          <w:rFonts w:ascii="Arial" w:hAnsi="Arial" w:cs="Arial"/>
          <w:color w:val="000000"/>
        </w:rPr>
        <w:t>schuilt dus ook niet in het utilitarisme dat ze predikt,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of het schadebeginsel dat ze wereldwijd zo beroemd heeft gemaakt; als morele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fundamenten voldoen zij gewoonweg niet. Maar het lijkt wel alsof Mill zich van die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filosofische tekortkoming bewust was. Want nog vóórdat hij zijn morele wereldbeeld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uiteenzet om tot een definitieve definitie van vrijheid te komen, schrijft Mill in het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eerste hoofdstuk </w:t>
      </w:r>
      <w:r>
        <w:rPr>
          <w:rFonts w:ascii="Arial" w:hAnsi="Arial" w:cs="Arial"/>
          <w:b/>
          <w:bCs/>
          <w:i/>
          <w:iCs/>
          <w:color w:val="000000"/>
        </w:rPr>
        <w:t xml:space="preserve">Over de vrijheid van denken en spreken: </w:t>
      </w:r>
      <w:r>
        <w:rPr>
          <w:rFonts w:ascii="Arial" w:hAnsi="Arial" w:cs="Arial"/>
          <w:color w:val="000000"/>
        </w:rPr>
        <w:t>‘Als mijn betoog enige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waarde heeft, dan moet de volste vrijheid bestaan om, als punt van ethische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overtuiging, elke leerstelling te belijden en te bespreken, hoe immoreel men die ook</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mag vinden.’ In deze vaak onopgemerkte bijzin - het betreft een noot - openbaart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zich het meest waardevolle filosofische inzicht dat Mill ons in </w:t>
      </w:r>
      <w:r>
        <w:rPr>
          <w:rFonts w:ascii="Arial" w:hAnsi="Arial" w:cs="Arial"/>
          <w:b/>
          <w:bCs/>
          <w:i/>
          <w:iCs/>
          <w:color w:val="000000"/>
        </w:rPr>
        <w:t xml:space="preserve">Over Vrijheid </w:t>
      </w:r>
      <w:r>
        <w:rPr>
          <w:rFonts w:ascii="Arial" w:hAnsi="Arial" w:cs="Arial"/>
          <w:color w:val="000000"/>
        </w:rPr>
        <w:t>biedt,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namelijk dat aan ons begrip van vrijheid eerst nog een vrijheid vooraf gaat</w:t>
      </w:r>
      <w:r>
        <w:rPr>
          <w:rFonts w:ascii="Arial" w:hAnsi="Arial" w:cs="Arial"/>
          <w:b/>
          <w:bCs/>
          <w:i/>
          <w:iCs/>
          <w:color w:val="000000"/>
        </w:rPr>
        <w:t xml:space="preserve">: </w:t>
      </w:r>
      <w:r>
        <w:rPr>
          <w:rFonts w:ascii="Arial" w:hAnsi="Arial" w:cs="Arial"/>
          <w:color w:val="000000"/>
        </w:rPr>
        <w:t>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vrijheid van meningsuiting.</w:t>
      </w:r>
    </w:p>
    <w:p w:rsidR="003905BD" w:rsidRDefault="003905BD" w:rsidP="003905BD">
      <w:pPr>
        <w:autoSpaceDE w:val="0"/>
        <w:autoSpaceDN w:val="0"/>
        <w:adjustRightInd w:val="0"/>
        <w:spacing w:after="0" w:line="240" w:lineRule="auto"/>
        <w:rPr>
          <w:rFonts w:ascii="Arial" w:hAnsi="Arial" w:cs="Arial"/>
          <w:b/>
          <w:bCs/>
          <w:color w:val="000000"/>
        </w:rPr>
      </w:pPr>
      <w:r>
        <w:rPr>
          <w:rFonts w:ascii="Arial" w:hAnsi="Arial" w:cs="Arial"/>
          <w:b/>
          <w:bCs/>
          <w:color w:val="000000"/>
        </w:rPr>
        <w:t>Vrije expressie</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2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Want, zoals ‘vrijheid’ een conceptie van goed en kwaad veronderstelt, zo is voor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conceptie van goed en kwaad het domein van vrije expressie noodzakelijk. Immers,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mens wordt niet met een wereldbeeld geboren; om een idee van goed en kwaad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te hebben en met elkaar te delen, is een discours vereist - een ‘wereld der ideeën’.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Precies daarom stelt Mill dat zijn betoog pas waarde heeft, wanneer de vrijheid om</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te denken en te spreken reeds verondersteld is: die vrijheid produceert namelijk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waarden waarmee we goed en kwaad </w:t>
      </w:r>
      <w:proofErr w:type="spellStart"/>
      <w:r>
        <w:rPr>
          <w:rFonts w:ascii="Arial" w:hAnsi="Arial" w:cs="Arial"/>
          <w:color w:val="000000"/>
        </w:rPr>
        <w:t>vanelkaar</w:t>
      </w:r>
      <w:proofErr w:type="spellEnd"/>
      <w:r>
        <w:rPr>
          <w:rFonts w:ascii="Arial" w:hAnsi="Arial" w:cs="Arial"/>
          <w:color w:val="000000"/>
        </w:rPr>
        <w:t xml:space="preserve"> onderscheiden. Het is dus ook</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geen toeval dat de vrije expressie de eerste vrijheid is, die Mill in zijn boek aan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orde stelt. Zij is namelijk - letterlijk - de meest fundamentele vrijheid; zonder die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vrijheid zou de mens geen wereldbeeld hebben op grond waarvan hij zijn vrijheid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betekenis geeft.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Dat elke leerstelling, hoe immoreel ook, ter discussie moet kunnen worden gesteld,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is dan ook geen toevallige voorkeur van een liberaal die nu eenmaal, zoals zijn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geest hem voorschrijft, waarde aan vrijheid hecht. Nee, het is de noodzakelijke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consequentie van het soort vrijheid dat de vrije meningsuiting is. De </w:t>
      </w:r>
      <w:proofErr w:type="spellStart"/>
      <w:r>
        <w:rPr>
          <w:rFonts w:ascii="Arial" w:hAnsi="Arial" w:cs="Arial"/>
          <w:color w:val="000000"/>
        </w:rPr>
        <w:t>core</w:t>
      </w:r>
      <w:proofErr w:type="spellEnd"/>
      <w:r>
        <w:rPr>
          <w:rFonts w:ascii="Arial" w:hAnsi="Arial" w:cs="Arial"/>
          <w:color w:val="000000"/>
        </w:rPr>
        <w:t xml:space="preserve"> rationale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van meningsvrijheid is immers het waarborgen van een vrij en open debat over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goed en kwaad. Het doel daarvan is niet om uiteindelijk vast te stellen wat de ware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aard van goed en kwaad werkelijk is; integendeel, meningsvrijheid dient er,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principe, juist toe nooit tot die vaststelling te komen</w:t>
      </w:r>
      <w:r>
        <w:rPr>
          <w:rFonts w:ascii="Arial" w:hAnsi="Arial" w:cs="Arial"/>
          <w:b/>
          <w:bCs/>
          <w:i/>
          <w:iCs/>
          <w:color w:val="000000"/>
        </w:rPr>
        <w:t xml:space="preserve">. </w:t>
      </w:r>
      <w:r>
        <w:rPr>
          <w:rFonts w:ascii="Arial" w:hAnsi="Arial" w:cs="Arial"/>
          <w:color w:val="000000"/>
        </w:rPr>
        <w:t>Want, als de vrije expressie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een voorwaarde is voor het hebben van een conceptie van goed en kwaad, kan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diezelfde conceptie van goed en kwaad nooit tegelijkertijd de grenzen vormen van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vrije expressie. De vrijheid van meningsuiting is, kortom, een absolute vrijheid; ze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vereist grenzen, gebaseerd op een bepaalde moraal, maar verwerpt zelf,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principe, de vaststelling van die grenzen. Immers, als de mens een morele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waarheid tot zijn beschikking zou hebben, waarom zou hij dan nog langer ‘goed’ 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‘kwaad’ bediscussiëren?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vraag ‘mag je dat zeggen?’ werpt daarom ook niets meer op dan een oeverloze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discussie: meningsvrijheid is een principe dat de vaststelling van haar eigen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grenzen ondermijnt. Het mag dan ook geen verrassing heten dat Mill er zelfs zijn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eigen utilisme ondergeschikt aan maakt. Want, zegt hij, ‘ook het nut van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opvatting is een kwestie van opvatting; even betwistbaar, even vatbaar voor twijfel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en evenzeer discussie vereisend als de opvatting zelf.’ Met andere woorden, om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weten wat men wel en niet mag zeggen, moet men eerst kunnen spreken; om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weten of iets nuttig en goed, of juist kwaad en schadelijk is, is het vrije woord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vereist. Je zou de vrije expressie in die zin een </w:t>
      </w:r>
      <w:proofErr w:type="spellStart"/>
      <w:r>
        <w:rPr>
          <w:rFonts w:ascii="Arial" w:hAnsi="Arial" w:cs="Arial"/>
          <w:color w:val="000000"/>
        </w:rPr>
        <w:t>kantiaanse</w:t>
      </w:r>
      <w:proofErr w:type="spellEnd"/>
      <w:r>
        <w:rPr>
          <w:rFonts w:ascii="Arial" w:hAnsi="Arial" w:cs="Arial"/>
          <w:color w:val="000000"/>
        </w:rPr>
        <w:t xml:space="preserve"> ‘categorie’ kunnen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noemen, die net als tijd en ruimte, een voorwaarde voor ervaren en begrijpen is.</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3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Want, zegt Mill: ‘Men moet er over spreken om te weten hoe de ervaring moet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worden uitgelegd.’ Dus, luidt de logische conclusie, ‘kunnen [wij] er nooit zeker van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zijn dat een mening die wij trachten te onderdrukken onjuist is; en zelfs áls wij 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zeker van waren, zou het nog heilloos zijn om haar het zwijgen op te leggen.’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lastRenderedPageBreak/>
        <w:t>Mill heeft ons hiermee wel in een volstrekt paradoxale situatie gebracht. Want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vrijheid van meningsuiting de grenzen verwerpt die ze nodig heeft om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vrijheid te kunnen zijn, is zij namelijk niet alleen een absolute, maar ook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onmogelijke vrijheid. Door het oneindig opschorten van een morele waarheid,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ondermijnt de vrije expressie immers voortdurend haar eigen verwezenlijking. Nooit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kunnen we stellen: ‘Dit ís de vrijheid van meningsuiting’ - hier begint zij en hier houdt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ze op. Wie zijn eigen morele waarden aanvoert als grenzen van het discours,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reduceert de vrijheid van meningsuiting dan ook automatisch tot nul.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Deze paradox kwam het duidelijkst tot uiting in het in 2007 door Geert Wilders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geschreven pleidooi voor een verbod op de Koran. De reden dat een dergelijk</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verbod tot mislukken is gedoemd, is precies dezelfde reden waarom Wilders het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pleidooi mocht houden, namelijk het recht bepaalde waarden voor te staan en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uiten. Die waarden kunnen derhalve nooit gebruikt worden om andersoortige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waarden van het discours te weren, omdat dat argument als een filosofische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boemerang op zichzelf terugkaatst: een moslim zou op grond van zijn waarden dan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óók Geert Wilders het zwijgen kunnen opleggen. Er zou dus een patstelling ontstaan,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die onherroepelijk leidt tot oneindige regressie: iedereen zou dan het recht hebben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om iedereen het zwijgen op te leggen op grond van zijn wereldbeeld. Mill stelt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daarom ook vast dat de vrije expressie betekent dat niemand het recht heeft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ander het woord te ontnemen op grond van zijn morele opvatting, </w:t>
      </w:r>
      <w:proofErr w:type="spellStart"/>
      <w:r>
        <w:rPr>
          <w:rFonts w:ascii="Arial" w:hAnsi="Arial" w:cs="Arial"/>
          <w:color w:val="000000"/>
        </w:rPr>
        <w:t>zélfs</w:t>
      </w:r>
      <w:proofErr w:type="spellEnd"/>
      <w:r>
        <w:rPr>
          <w:rFonts w:ascii="Arial" w:hAnsi="Arial" w:cs="Arial"/>
          <w:color w:val="000000"/>
        </w:rPr>
        <w:t xml:space="preserve"> niet als die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opvatting alom gedeeld wordt: ‘Als de gehele mensheid met een uitzondering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dezelfde mening had, terwijl die ene persoon een tegengestelde opvatting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koesterde, dan zou de mensheid even weinig recht hebben om die ene persoon tot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zwijgen te brengen dan hij zou hebben, als hij de macht had, om de mensheid het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zwijgen op te leggen.’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Politici lijken zich hier zelden van bewust, zelfs in het vrije Nederland. Doorlopend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proberen zij anderen de vrijheid van spreken te ontnemen op grond van hún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toevallige opvattingen - daarbij verwijzend naar de ogenschijnlijke evidentie van hun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leerstellingen (’het mag duidelijk zijn dat de holocaust ontkennen niet kan’) of naar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zogenaamde consensus die erover heerst (’iedereen vindt seks met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minderjarigen </w:t>
      </w:r>
      <w:proofErr w:type="spellStart"/>
      <w:r>
        <w:rPr>
          <w:rFonts w:ascii="Arial" w:hAnsi="Arial" w:cs="Arial"/>
          <w:color w:val="000000"/>
        </w:rPr>
        <w:t>vewerpelijk</w:t>
      </w:r>
      <w:proofErr w:type="spellEnd"/>
      <w:r>
        <w:rPr>
          <w:rFonts w:ascii="Arial" w:hAnsi="Arial" w:cs="Arial"/>
          <w:color w:val="000000"/>
        </w:rPr>
        <w:t>’). Het CDA mag zich hierin de ongekroonde kampioen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noemen, met zijn pogingen om de strafbaarstelling van godslastering aan te</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4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scherpen (vlak na de moord op Theo van Gogh en de verschijning van Geert</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color w:val="000000"/>
        </w:rPr>
        <w:t xml:space="preserve">Wilders’ </w:t>
      </w:r>
      <w:proofErr w:type="spellStart"/>
      <w:r>
        <w:rPr>
          <w:rFonts w:ascii="Arial" w:hAnsi="Arial" w:cs="Arial"/>
          <w:b/>
          <w:bCs/>
          <w:i/>
          <w:iCs/>
          <w:color w:val="000000"/>
        </w:rPr>
        <w:t>Fitna</w:t>
      </w:r>
      <w:proofErr w:type="spellEnd"/>
      <w:r>
        <w:rPr>
          <w:rFonts w:ascii="Arial" w:hAnsi="Arial" w:cs="Arial"/>
          <w:color w:val="000000"/>
        </w:rPr>
        <w:t>), zijn oproep om twee programma’s van BNN te annuleren (</w:t>
      </w:r>
      <w:r>
        <w:rPr>
          <w:rFonts w:ascii="Arial" w:hAnsi="Arial" w:cs="Arial"/>
          <w:b/>
          <w:bCs/>
          <w:i/>
          <w:iCs/>
          <w:color w:val="000000"/>
        </w:rPr>
        <w:t>Spuiten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b/>
          <w:bCs/>
          <w:i/>
          <w:iCs/>
          <w:color w:val="000000"/>
        </w:rPr>
        <w:t xml:space="preserve">en slikken </w:t>
      </w:r>
      <w:r>
        <w:rPr>
          <w:rFonts w:ascii="Arial" w:hAnsi="Arial" w:cs="Arial"/>
          <w:color w:val="000000"/>
        </w:rPr>
        <w:t xml:space="preserve">en </w:t>
      </w:r>
      <w:r>
        <w:rPr>
          <w:rFonts w:ascii="Arial" w:hAnsi="Arial" w:cs="Arial"/>
          <w:b/>
          <w:bCs/>
          <w:i/>
          <w:iCs/>
          <w:color w:val="000000"/>
        </w:rPr>
        <w:t>De grote donorshow</w:t>
      </w:r>
      <w:r>
        <w:rPr>
          <w:rFonts w:ascii="Arial" w:hAnsi="Arial" w:cs="Arial"/>
          <w:color w:val="000000"/>
        </w:rPr>
        <w:t>) en zijn steun voor het verbod van de politieke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partij (de Partij voor Naastenliefde, Vrijheid en Diversiteit, beter bekend als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’pedopartij’).</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Vooral CDA-leider Balkenende lijkt de essentie van het vrije woord, ondanks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lippendienst die hij het vrije woord dikwijls bewijst, nooit echt te hebben doorgrond.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Zo stelde de premier dat Geert Wilders ’zijn verantwoordelijkheid’ moest nemen door</w:t>
      </w:r>
    </w:p>
    <w:p w:rsidR="003905BD" w:rsidRDefault="003905BD" w:rsidP="003905BD">
      <w:pPr>
        <w:autoSpaceDE w:val="0"/>
        <w:autoSpaceDN w:val="0"/>
        <w:adjustRightInd w:val="0"/>
        <w:spacing w:after="0" w:line="240" w:lineRule="auto"/>
        <w:rPr>
          <w:rFonts w:ascii="Arial" w:hAnsi="Arial" w:cs="Arial"/>
          <w:color w:val="000000"/>
        </w:rPr>
      </w:pPr>
      <w:proofErr w:type="spellStart"/>
      <w:r>
        <w:rPr>
          <w:rFonts w:ascii="Arial" w:hAnsi="Arial" w:cs="Arial"/>
          <w:b/>
          <w:bCs/>
          <w:i/>
          <w:iCs/>
          <w:color w:val="000000"/>
        </w:rPr>
        <w:t>Fitna</w:t>
      </w:r>
      <w:proofErr w:type="spellEnd"/>
      <w:r>
        <w:rPr>
          <w:rFonts w:ascii="Arial" w:hAnsi="Arial" w:cs="Arial"/>
          <w:b/>
          <w:bCs/>
          <w:i/>
          <w:iCs/>
          <w:color w:val="000000"/>
        </w:rPr>
        <w:t xml:space="preserve"> </w:t>
      </w:r>
      <w:r>
        <w:rPr>
          <w:rFonts w:ascii="Arial" w:hAnsi="Arial" w:cs="Arial"/>
          <w:color w:val="000000"/>
        </w:rPr>
        <w:t>niet uit te brengen; een teken dat hij kennelijk niet begreep - of wilde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begrijpen - dat Wilders met zijn film juist ter discussie stelt wat onder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’verantwoordelijkheid nemen’ eigenlijk moet worden verstaan. De boodschap van</w:t>
      </w:r>
    </w:p>
    <w:p w:rsidR="003905BD" w:rsidRDefault="003905BD" w:rsidP="003905BD">
      <w:pPr>
        <w:autoSpaceDE w:val="0"/>
        <w:autoSpaceDN w:val="0"/>
        <w:adjustRightInd w:val="0"/>
        <w:spacing w:after="0" w:line="240" w:lineRule="auto"/>
        <w:rPr>
          <w:rFonts w:ascii="Arial" w:hAnsi="Arial" w:cs="Arial"/>
          <w:color w:val="000000"/>
        </w:rPr>
      </w:pPr>
      <w:proofErr w:type="spellStart"/>
      <w:r>
        <w:rPr>
          <w:rFonts w:ascii="Arial" w:hAnsi="Arial" w:cs="Arial"/>
          <w:b/>
          <w:bCs/>
          <w:i/>
          <w:iCs/>
          <w:color w:val="000000"/>
        </w:rPr>
        <w:t>Fitna</w:t>
      </w:r>
      <w:proofErr w:type="spellEnd"/>
      <w:r>
        <w:rPr>
          <w:rFonts w:ascii="Arial" w:hAnsi="Arial" w:cs="Arial"/>
          <w:b/>
          <w:bCs/>
          <w:i/>
          <w:iCs/>
          <w:color w:val="000000"/>
        </w:rPr>
        <w:t xml:space="preserve"> </w:t>
      </w:r>
      <w:r>
        <w:rPr>
          <w:rFonts w:ascii="Arial" w:hAnsi="Arial" w:cs="Arial"/>
          <w:color w:val="000000"/>
        </w:rPr>
        <w:t>was immers: de huidige politieke elite neemt haar verantwoordelijkheid niet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door de islam te laten wortelen in onze maatschappij. Over wie gelijk heeft valt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twisten - daar is het politieke </w:t>
      </w:r>
      <w:proofErr w:type="spellStart"/>
      <w:r>
        <w:rPr>
          <w:rFonts w:ascii="Arial" w:hAnsi="Arial" w:cs="Arial"/>
          <w:color w:val="000000"/>
        </w:rPr>
        <w:t>deba</w:t>
      </w:r>
      <w:proofErr w:type="spellEnd"/>
      <w:r>
        <w:rPr>
          <w:rFonts w:ascii="Arial" w:hAnsi="Arial" w:cs="Arial"/>
          <w:color w:val="000000"/>
        </w:rPr>
        <w:t xml:space="preserve"> voor uitgevonden. Dat Wilders nu vervolgd wordt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voor zijn film is in potentie dan ook levensbedreigend voor dat debat: de rechter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wordt nu min of meer gedwongen aan te wijzen wiens opvatting van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verantwoordelijkheid de ’ware’ of ’meest nastrevenswaardige’ is. In een democratie is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dat niet aan een rechter om te bepalen; daar hebben we iedere vier jaar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verkiezingen voor.</w:t>
      </w:r>
    </w:p>
    <w:p w:rsidR="003905BD" w:rsidRDefault="003905BD" w:rsidP="003905BD">
      <w:pPr>
        <w:autoSpaceDE w:val="0"/>
        <w:autoSpaceDN w:val="0"/>
        <w:adjustRightInd w:val="0"/>
        <w:spacing w:after="0" w:line="240" w:lineRule="auto"/>
        <w:rPr>
          <w:rFonts w:ascii="Arial" w:hAnsi="Arial" w:cs="Arial"/>
          <w:b/>
          <w:bCs/>
          <w:color w:val="000000"/>
        </w:rPr>
      </w:pPr>
      <w:r>
        <w:rPr>
          <w:rFonts w:ascii="Arial" w:hAnsi="Arial" w:cs="Arial"/>
          <w:b/>
          <w:bCs/>
          <w:color w:val="000000"/>
        </w:rPr>
        <w:t>Twijfel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Vrijheid van meningsuiting, zo leert Mill ons, is dus niet alleen het recht om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waarheid of wereldbeeld voor te staan en te uiten, maar bovenal het recht om</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lastRenderedPageBreak/>
        <w:t>waarheden en wereld beelden ter discussie te stellen. Ze is, kortom, het recht om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twijfelen</w:t>
      </w:r>
      <w:r>
        <w:rPr>
          <w:rFonts w:ascii="Arial" w:hAnsi="Arial" w:cs="Arial"/>
          <w:b/>
          <w:bCs/>
          <w:i/>
          <w:iCs/>
          <w:color w:val="000000"/>
        </w:rPr>
        <w:t xml:space="preserve">. </w:t>
      </w:r>
      <w:r>
        <w:rPr>
          <w:rFonts w:ascii="Arial" w:hAnsi="Arial" w:cs="Arial"/>
          <w:color w:val="000000"/>
        </w:rPr>
        <w:t>Want, zegt Mill, ‘er bestaat het grootste verschil tussen de veronderstelling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dat een mening juist is, omdat zij nooit is weerlegd, en de constatering dat zij waar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is met de bedoeling om niet toe te staan dat men haar weerlegt.’ Wie dus 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mening van het discours wil verwijderen, om daarmee een ander het recht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ontnemen die mening - óf de opvatting die ze juist bestrijdt - in twijfel te trekken, stelt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in feite zijn eigen zekerheid gelijk aan absolute zekerheid, met de goddelijke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pretentie namens de gemeenschap, of zelfs de gehele mensheid, uit te kunnen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maken welk wereldbeeld de juiste is en welke niet. ‘Elk stilleggen van een discussie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is een aanmatiging van onfeilbaarheid,’ concludeert Mill - en laten we slechts deze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opvatting daarbij als zelfevident beschouwen: de mens is per definitie feilbaar.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Kent het vrije woord dan helemaal geen grenzen? Afgaande op het vorige zou men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geneigd zijn te concluderen van niet. Maar dat zou een onjuiste conclusie zijn. Want</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5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juist in het oneindige voortgaan van die discussie schuilt ook impliciet de grens die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aan de vrijheid van meningsuiting kan worden gesteld. Alom bekend is dat Mill wel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degelijk een grens aan het vrije woord formuleert, in het beroemde voorbeeld van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graanhandelaar die zijn pakhuis bedreigd ziet door een woedende menigte. Die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menigte aansporen de graanhandelaar of zijn bezittingen aan te vallen, zou wel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degelijk strafbaar moeten zijn, zegt Mill; opruiing of bedreiging vallen dus niet onder</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vrijheid van meningsuiting. Maar, de neiging bestaat dit voorbeeld te letterlijk 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bovenal te ruim te nemen. Want Mill stelt niet voor niets dat beschuldigingen aan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het adres van de graanhandelaar in de krant zeker niet verboden zouden mogen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worden, ook niet als het mogelijke gevolg is dat de bevolking zich tegen hem keert.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Daar is een goede reden voor: zou dat niet worden toegestaan, dan zou dreigen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met geweld immers lonen. Men zou dan slechts moeten beweren door iemand te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zijn ‘opgeruid’ om die persoon het zwijgen op te laten leggen. Mills voorbeeld moet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dan ook vooral zo worden begrepen: de vrijheid van meningsuiting is haar eigen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grens - ze ligt daar waar het vrije spreken onmogelijk wordt gemaakt. En dreigen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met geweld is het spreken onmogelijk maken; twijfel kan men zich dan immers niet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permitteren. Wanneer iemand wordt bedreigd, wordt de overheid,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wetshandhaver, gedwongen actie te ondernemen. Zich onttrekken aan een oordeel,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zoals de staat hoort te doen, kan tot wetsovertreding leiden en bovendien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desastreuze gevolgen hebben.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Niet zozeer het recht om te spreken als wel het recht om te twijfelen is dus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absoluut. Maar zijn pleidooi is Mill niet door iedereen in dank afgenomen.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psycholoog Theodore </w:t>
      </w:r>
      <w:proofErr w:type="spellStart"/>
      <w:r>
        <w:rPr>
          <w:rFonts w:ascii="Arial" w:hAnsi="Arial" w:cs="Arial"/>
          <w:color w:val="000000"/>
        </w:rPr>
        <w:t>Dalrymple</w:t>
      </w:r>
      <w:proofErr w:type="spellEnd"/>
      <w:r>
        <w:rPr>
          <w:rFonts w:ascii="Arial" w:hAnsi="Arial" w:cs="Arial"/>
          <w:color w:val="000000"/>
        </w:rPr>
        <w:t xml:space="preserve"> noemt de </w:t>
      </w:r>
      <w:proofErr w:type="spellStart"/>
      <w:r>
        <w:rPr>
          <w:rFonts w:ascii="Arial" w:hAnsi="Arial" w:cs="Arial"/>
          <w:color w:val="000000"/>
        </w:rPr>
        <w:t>geestesvader</w:t>
      </w:r>
      <w:proofErr w:type="spellEnd"/>
      <w:r>
        <w:rPr>
          <w:rFonts w:ascii="Arial" w:hAnsi="Arial" w:cs="Arial"/>
          <w:color w:val="000000"/>
        </w:rPr>
        <w:t xml:space="preserve"> van het liberalisme in zijn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onlangs verschenen boek </w:t>
      </w:r>
      <w:r>
        <w:rPr>
          <w:rFonts w:ascii="Arial" w:hAnsi="Arial" w:cs="Arial"/>
          <w:b/>
          <w:bCs/>
          <w:i/>
          <w:iCs/>
          <w:color w:val="000000"/>
        </w:rPr>
        <w:t xml:space="preserve">Leve het vooroordeel! </w:t>
      </w:r>
      <w:r>
        <w:rPr>
          <w:rFonts w:ascii="Arial" w:hAnsi="Arial" w:cs="Arial"/>
          <w:color w:val="000000"/>
        </w:rPr>
        <w:t>(2008) zelfs ‘de onbedoelde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peetvader van kwalijke ideeën’, omdat Mill ‘door het idee dat de mens alleen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gemachtigd is (...) om zich met de vrijheid van wie dan ook te bemoeien wanneer hij</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gedrag wil voorkomen dat bedoeld is om iemand anders kwaad te berokkenen,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gecombineerd met het feit dat het moeilijk is om te bepalen wat een kwaad precies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inhoudt, (...) de mens heeft bevrijd van de noodzaak om zich aan gewoontes 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informele regels te conformeren’. Volgens </w:t>
      </w:r>
      <w:proofErr w:type="spellStart"/>
      <w:r>
        <w:rPr>
          <w:rFonts w:ascii="Arial" w:hAnsi="Arial" w:cs="Arial"/>
          <w:color w:val="000000"/>
        </w:rPr>
        <w:t>Dalrymple</w:t>
      </w:r>
      <w:proofErr w:type="spellEnd"/>
      <w:r>
        <w:rPr>
          <w:rFonts w:ascii="Arial" w:hAnsi="Arial" w:cs="Arial"/>
          <w:color w:val="000000"/>
        </w:rPr>
        <w:t xml:space="preserve"> heeft het recht om te twijfelen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morele structuur van de samenleving vernietigd; niets wordt immers nog als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‘waar’ gezien. Radicaal individualisme, verlies van normen en waarden, gebrek aan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moreel gezag en verruwing van de openbare ruimte zijn daarvan de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betreurenswaardige resultaten, aldus </w:t>
      </w:r>
      <w:proofErr w:type="spellStart"/>
      <w:r>
        <w:rPr>
          <w:rFonts w:ascii="Arial" w:hAnsi="Arial" w:cs="Arial"/>
          <w:color w:val="000000"/>
        </w:rPr>
        <w:t>Dalrymple</w:t>
      </w:r>
      <w:proofErr w:type="spellEnd"/>
      <w:r>
        <w:rPr>
          <w:rFonts w:ascii="Arial" w:hAnsi="Arial" w:cs="Arial"/>
          <w:color w:val="000000"/>
        </w:rPr>
        <w:t>. Mill heeft een twijfelepidemie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veroorzaakt en de mens zo in een </w:t>
      </w:r>
      <w:proofErr w:type="spellStart"/>
      <w:r>
        <w:rPr>
          <w:rFonts w:ascii="Arial" w:hAnsi="Arial" w:cs="Arial"/>
          <w:color w:val="000000"/>
        </w:rPr>
        <w:t>moraalloos</w:t>
      </w:r>
      <w:proofErr w:type="spellEnd"/>
      <w:r>
        <w:rPr>
          <w:rFonts w:ascii="Arial" w:hAnsi="Arial" w:cs="Arial"/>
          <w:color w:val="000000"/>
        </w:rPr>
        <w:t xml:space="preserve"> postmodernisme gedompeld.</w:t>
      </w:r>
    </w:p>
    <w:p w:rsidR="003905BD" w:rsidRDefault="003905BD" w:rsidP="003905BD">
      <w:pPr>
        <w:autoSpaceDE w:val="0"/>
        <w:autoSpaceDN w:val="0"/>
        <w:adjustRightInd w:val="0"/>
        <w:spacing w:after="0" w:line="240" w:lineRule="auto"/>
        <w:rPr>
          <w:rFonts w:ascii="Arial" w:hAnsi="Arial" w:cs="Arial"/>
          <w:color w:val="000000"/>
        </w:rPr>
      </w:pPr>
      <w:proofErr w:type="spellStart"/>
      <w:r>
        <w:rPr>
          <w:rFonts w:ascii="Arial" w:hAnsi="Arial" w:cs="Arial"/>
          <w:color w:val="000000"/>
        </w:rPr>
        <w:t>Dalrymple</w:t>
      </w:r>
      <w:proofErr w:type="spellEnd"/>
      <w:r>
        <w:rPr>
          <w:rFonts w:ascii="Arial" w:hAnsi="Arial" w:cs="Arial"/>
          <w:color w:val="000000"/>
        </w:rPr>
        <w:t xml:space="preserve"> zou best eens gelijk kunnen hebben dat het recht om iedere ethische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leerstelling ter discussie te stellen, heeft geleid tot een verlies aan normbesef en</w:t>
      </w:r>
    </w:p>
    <w:p w:rsidR="003905BD" w:rsidRDefault="003905BD" w:rsidP="003905BD">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pagina 6 van 7 - www.waterlandstichting.nl</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daarmee aan een verharding van de maatschappij. Toch is het maar de vraag of</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Mill daarvoor verantwoordelijk kan worden gehouden. Want de vrijheid van denken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en spreken is door hem expliciet nooit bedoeld als een plicht om te twijfelen. ‘Ik vind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lastRenderedPageBreak/>
        <w:t>niet dat men zich onfeilbaarheid aanmatigt, als men overtuigd is van een opvatting,</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welke dat ook is,’ zegt Mill, ‘het is slechts de beslissing om die kwestie voor anderen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uit te maken, zonder dat zij gelegenheid krijgt om te horen wat ertegenin kan</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worden </w:t>
      </w:r>
      <w:proofErr w:type="spellStart"/>
      <w:r>
        <w:rPr>
          <w:rFonts w:ascii="Arial" w:hAnsi="Arial" w:cs="Arial"/>
          <w:color w:val="000000"/>
        </w:rPr>
        <w:t>ebracht</w:t>
      </w:r>
      <w:proofErr w:type="spellEnd"/>
      <w:r>
        <w:rPr>
          <w:rFonts w:ascii="Arial" w:hAnsi="Arial" w:cs="Arial"/>
          <w:color w:val="000000"/>
        </w:rPr>
        <w:t>.’ Oftewel, het recht om te twijfelen is een collectief recht; het recht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van de samenleving als geheel om gevrijwaard te blijven van morele dogma’s - niet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de plicht van het individu om al zijn dogma’s af te zweren en het vrijzinnige liberale</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 xml:space="preserve">denken te omarmen, of zelfs moreel </w:t>
      </w:r>
      <w:proofErr w:type="spellStart"/>
      <w:r>
        <w:rPr>
          <w:rFonts w:ascii="Arial" w:hAnsi="Arial" w:cs="Arial"/>
          <w:color w:val="000000"/>
        </w:rPr>
        <w:t>relativist</w:t>
      </w:r>
      <w:proofErr w:type="spellEnd"/>
      <w:r>
        <w:rPr>
          <w:rFonts w:ascii="Arial" w:hAnsi="Arial" w:cs="Arial"/>
          <w:color w:val="000000"/>
        </w:rPr>
        <w:t xml:space="preserve"> te zijn. Integendeel, het vrije woord</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garandeert de mens juist de vrijheid om iedere soort opvatting te koesteren, zelfs</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als die haaks staat op het vrijdenken zelf. Dát is de vrijheid de Mill ons heeft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color w:val="000000"/>
        </w:rPr>
        <w:t>nagelaten: de vrijheid om van mening te verschillen. En in die zin zijn we allemaal</w:t>
      </w:r>
    </w:p>
    <w:p w:rsidR="003905BD" w:rsidRDefault="003905BD" w:rsidP="003905BD">
      <w:pPr>
        <w:autoSpaceDE w:val="0"/>
        <w:autoSpaceDN w:val="0"/>
        <w:adjustRightInd w:val="0"/>
        <w:spacing w:after="0" w:line="240" w:lineRule="auto"/>
        <w:rPr>
          <w:rFonts w:ascii="Arial" w:hAnsi="Arial" w:cs="Arial"/>
          <w:color w:val="000000"/>
        </w:rPr>
      </w:pPr>
      <w:proofErr w:type="spellStart"/>
      <w:r>
        <w:rPr>
          <w:rFonts w:ascii="Arial" w:hAnsi="Arial" w:cs="Arial"/>
          <w:color w:val="000000"/>
        </w:rPr>
        <w:t>millianen</w:t>
      </w:r>
      <w:proofErr w:type="spellEnd"/>
      <w:r>
        <w:rPr>
          <w:rFonts w:ascii="Arial" w:hAnsi="Arial" w:cs="Arial"/>
          <w:color w:val="000000"/>
        </w:rPr>
        <w:t>.</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b/>
          <w:bCs/>
          <w:i/>
          <w:iCs/>
          <w:color w:val="000000"/>
        </w:rPr>
        <w:t xml:space="preserve">Rob Wijnberg is opinieredacteur en columnist van </w:t>
      </w:r>
      <w:proofErr w:type="spellStart"/>
      <w:r>
        <w:rPr>
          <w:rFonts w:ascii="Arial" w:hAnsi="Arial" w:cs="Arial"/>
          <w:b/>
          <w:bCs/>
          <w:i/>
          <w:iCs/>
          <w:color w:val="000000"/>
        </w:rPr>
        <w:t>nrc.next</w:t>
      </w:r>
      <w:proofErr w:type="spellEnd"/>
      <w:r>
        <w:rPr>
          <w:rFonts w:ascii="Arial" w:hAnsi="Arial" w:cs="Arial"/>
          <w:b/>
          <w:bCs/>
          <w:i/>
          <w:iCs/>
          <w:color w:val="000000"/>
        </w:rPr>
        <w:t>. In 2008</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b/>
          <w:bCs/>
          <w:i/>
          <w:iCs/>
          <w:color w:val="000000"/>
        </w:rPr>
        <w:t xml:space="preserve">publiceerde hij </w:t>
      </w:r>
      <w:r>
        <w:rPr>
          <w:rFonts w:ascii="Arial" w:hAnsi="Arial" w:cs="Arial"/>
          <w:color w:val="000000"/>
        </w:rPr>
        <w:t>In dubio: Vrijheid van meningsuiting als het recht om te twijfelen</w:t>
      </w:r>
      <w:r>
        <w:rPr>
          <w:rFonts w:ascii="Arial" w:hAnsi="Arial" w:cs="Arial"/>
          <w:b/>
          <w:bCs/>
          <w:i/>
          <w:iCs/>
          <w:color w:val="000000"/>
        </w:rPr>
        <w:t>.</w:t>
      </w:r>
    </w:p>
    <w:p w:rsidR="003905BD" w:rsidRDefault="003905BD" w:rsidP="003905BD">
      <w:pPr>
        <w:autoSpaceDE w:val="0"/>
        <w:autoSpaceDN w:val="0"/>
        <w:adjustRightInd w:val="0"/>
        <w:spacing w:after="0" w:line="240" w:lineRule="auto"/>
        <w:rPr>
          <w:rFonts w:ascii="Arial" w:hAnsi="Arial" w:cs="Arial"/>
          <w:color w:val="000000"/>
        </w:rPr>
      </w:pPr>
      <w:r>
        <w:rPr>
          <w:rFonts w:ascii="Arial" w:hAnsi="Arial" w:cs="Arial"/>
          <w:b/>
          <w:bCs/>
          <w:i/>
          <w:iCs/>
          <w:color w:val="000000"/>
        </w:rPr>
        <w:t xml:space="preserve">Bovenstaand essay is een verkorte versie uit </w:t>
      </w:r>
      <w:r>
        <w:rPr>
          <w:rFonts w:ascii="Arial" w:hAnsi="Arial" w:cs="Arial"/>
          <w:color w:val="000000"/>
        </w:rPr>
        <w:t>John Stuart Mill: 150 jaar ’Over</w:t>
      </w:r>
    </w:p>
    <w:p w:rsidR="003905BD" w:rsidRDefault="003905BD" w:rsidP="003905BD">
      <w:pPr>
        <w:autoSpaceDE w:val="0"/>
        <w:autoSpaceDN w:val="0"/>
        <w:adjustRightInd w:val="0"/>
        <w:spacing w:after="0" w:line="240" w:lineRule="auto"/>
        <w:rPr>
          <w:rFonts w:ascii="Arial" w:hAnsi="Arial" w:cs="Arial"/>
          <w:b/>
          <w:bCs/>
          <w:i/>
          <w:iCs/>
          <w:color w:val="000000"/>
        </w:rPr>
      </w:pPr>
      <w:r>
        <w:rPr>
          <w:rFonts w:ascii="Arial" w:hAnsi="Arial" w:cs="Arial"/>
          <w:color w:val="000000"/>
        </w:rPr>
        <w:t xml:space="preserve">vrijheid’ </w:t>
      </w:r>
      <w:r>
        <w:rPr>
          <w:rFonts w:ascii="Arial" w:hAnsi="Arial" w:cs="Arial"/>
          <w:b/>
          <w:bCs/>
          <w:i/>
          <w:iCs/>
          <w:color w:val="000000"/>
        </w:rPr>
        <w:t>(Uitgeverij Atlas).</w:t>
      </w:r>
    </w:p>
    <w:p w:rsidR="003905BD" w:rsidRDefault="003905BD" w:rsidP="003905BD">
      <w:pPr>
        <w:shd w:val="clear" w:color="auto" w:fill="FFFFFF"/>
        <w:spacing w:before="100" w:beforeAutospacing="1" w:after="100" w:afterAutospacing="1" w:line="420" w:lineRule="atLeast"/>
        <w:outlineLvl w:val="0"/>
        <w:rPr>
          <w:rFonts w:ascii="Arial" w:hAnsi="Arial" w:cs="Arial"/>
          <w:color w:val="000000"/>
          <w:sz w:val="20"/>
          <w:szCs w:val="20"/>
        </w:rPr>
      </w:pPr>
      <w:r>
        <w:rPr>
          <w:rFonts w:ascii="Arial" w:hAnsi="Arial" w:cs="Arial"/>
          <w:color w:val="000000"/>
          <w:sz w:val="20"/>
          <w:szCs w:val="20"/>
        </w:rPr>
        <w:t xml:space="preserve">pagina 7 van 7 - </w:t>
      </w:r>
      <w:hyperlink r:id="rId5" w:history="1">
        <w:r w:rsidR="006904FB" w:rsidRPr="00B40D6E">
          <w:rPr>
            <w:rStyle w:val="Hyperlink"/>
            <w:rFonts w:ascii="Arial" w:hAnsi="Arial" w:cs="Arial"/>
            <w:sz w:val="20"/>
            <w:szCs w:val="20"/>
          </w:rPr>
          <w:t>www.waterlandstichting.nl</w:t>
        </w:r>
      </w:hyperlink>
    </w:p>
    <w:p w:rsidR="006904FB" w:rsidRDefault="006904FB" w:rsidP="003905BD">
      <w:pPr>
        <w:shd w:val="clear" w:color="auto" w:fill="FFFFFF"/>
        <w:spacing w:before="100" w:beforeAutospacing="1" w:after="100" w:afterAutospacing="1" w:line="420" w:lineRule="atLeast"/>
        <w:outlineLvl w:val="0"/>
        <w:rPr>
          <w:rFonts w:ascii="Arial" w:hAnsi="Arial" w:cs="Arial"/>
          <w:color w:val="000000"/>
          <w:sz w:val="20"/>
          <w:szCs w:val="20"/>
        </w:rPr>
      </w:pPr>
    </w:p>
    <w:p w:rsidR="006904FB" w:rsidRDefault="006904FB" w:rsidP="003905BD">
      <w:pPr>
        <w:shd w:val="clear" w:color="auto" w:fill="FFFFFF"/>
        <w:spacing w:before="100" w:beforeAutospacing="1" w:after="100" w:afterAutospacing="1" w:line="420" w:lineRule="atLeast"/>
        <w:outlineLvl w:val="0"/>
        <w:rPr>
          <w:rFonts w:ascii="Arial" w:hAnsi="Arial" w:cs="Arial"/>
          <w:color w:val="000000"/>
          <w:sz w:val="20"/>
          <w:szCs w:val="20"/>
        </w:rPr>
      </w:pPr>
      <w:hyperlink r:id="rId6" w:history="1">
        <w:r w:rsidRPr="00B40D6E">
          <w:rPr>
            <w:rStyle w:val="Hyperlink"/>
            <w:rFonts w:ascii="Arial" w:hAnsi="Arial" w:cs="Arial"/>
            <w:sz w:val="20"/>
            <w:szCs w:val="20"/>
          </w:rPr>
          <w:t>www.filosofie.nl</w:t>
        </w:r>
      </w:hyperlink>
    </w:p>
    <w:p w:rsidR="006904FB" w:rsidRPr="006904FB" w:rsidRDefault="006904FB" w:rsidP="006904FB">
      <w:pPr>
        <w:spacing w:after="600" w:line="720" w:lineRule="atLeast"/>
        <w:outlineLvl w:val="0"/>
        <w:rPr>
          <w:rFonts w:ascii="Times New Roman" w:eastAsia="Times New Roman" w:hAnsi="Times New Roman" w:cs="Times New Roman"/>
          <w:color w:val="333332"/>
          <w:kern w:val="36"/>
          <w:sz w:val="66"/>
          <w:szCs w:val="66"/>
          <w:lang w:eastAsia="nl-NL"/>
        </w:rPr>
      </w:pPr>
      <w:r w:rsidRPr="006904FB">
        <w:rPr>
          <w:rFonts w:ascii="Times New Roman" w:eastAsia="Times New Roman" w:hAnsi="Times New Roman" w:cs="Times New Roman"/>
          <w:color w:val="333332"/>
          <w:kern w:val="36"/>
          <w:sz w:val="66"/>
          <w:szCs w:val="66"/>
          <w:lang w:eastAsia="nl-NL"/>
        </w:rPr>
        <w:t>Historisch portret: John Stuart Mill</w:t>
      </w:r>
    </w:p>
    <w:p w:rsidR="006904FB" w:rsidRPr="006904FB" w:rsidRDefault="006904FB" w:rsidP="006904FB">
      <w:pPr>
        <w:spacing w:after="0" w:line="240" w:lineRule="auto"/>
        <w:rPr>
          <w:rFonts w:ascii="Times New Roman" w:eastAsia="Times New Roman" w:hAnsi="Times New Roman" w:cs="Times New Roman"/>
          <w:sz w:val="24"/>
          <w:szCs w:val="24"/>
          <w:lang w:eastAsia="nl-NL"/>
        </w:rPr>
      </w:pPr>
      <w:r w:rsidRPr="006904FB">
        <w:rPr>
          <w:rFonts w:ascii="Arial" w:eastAsia="Times New Roman" w:hAnsi="Arial" w:cs="Arial"/>
          <w:color w:val="333332"/>
          <w:sz w:val="18"/>
          <w:szCs w:val="18"/>
          <w:bdr w:val="none" w:sz="0" w:space="0" w:color="auto" w:frame="1"/>
          <w:lang w:eastAsia="nl-NL"/>
        </w:rPr>
        <w:t>U kunt dit artikel volledig lezen omdat u jaarabonnee bent op Filosofie Magazine</w:t>
      </w:r>
    </w:p>
    <w:p w:rsidR="006904FB" w:rsidRPr="006904FB" w:rsidRDefault="006904FB" w:rsidP="006904FB">
      <w:pPr>
        <w:spacing w:line="240" w:lineRule="auto"/>
        <w:rPr>
          <w:rFonts w:ascii="Arial" w:eastAsia="Times New Roman" w:hAnsi="Arial" w:cs="Arial"/>
          <w:color w:val="333332"/>
          <w:sz w:val="27"/>
          <w:szCs w:val="27"/>
          <w:lang w:eastAsia="nl-NL"/>
        </w:rPr>
      </w:pPr>
      <w:r w:rsidRPr="006904FB">
        <w:rPr>
          <w:rFonts w:ascii="Arial" w:eastAsia="Times New Roman" w:hAnsi="Arial" w:cs="Arial"/>
          <w:color w:val="333332"/>
          <w:sz w:val="27"/>
          <w:szCs w:val="27"/>
          <w:lang w:eastAsia="nl-NL"/>
        </w:rPr>
        <w:t>John Stuart Mill was bevriend met een getrouwde vrouw – in het Victoriaanse Engeland reden voor benauwend geroddel. De Engelse denker zou zich ontwikkelen tot een van de vurigste verdedigers van de vrijheid.</w:t>
      </w:r>
    </w:p>
    <w:p w:rsidR="006904FB" w:rsidRDefault="006904FB" w:rsidP="006904FB">
      <w:pPr>
        <w:spacing w:line="240" w:lineRule="auto"/>
        <w:rPr>
          <w:rFonts w:ascii="Arial" w:eastAsia="Times New Roman" w:hAnsi="Arial" w:cs="Arial"/>
          <w:color w:val="333332"/>
          <w:sz w:val="27"/>
          <w:szCs w:val="27"/>
          <w:lang w:eastAsia="nl-NL"/>
        </w:rPr>
      </w:pPr>
      <w:r w:rsidRPr="006904FB">
        <w:rPr>
          <w:rFonts w:ascii="Arial" w:eastAsia="Times New Roman" w:hAnsi="Arial" w:cs="Arial"/>
          <w:color w:val="333332"/>
          <w:sz w:val="27"/>
          <w:szCs w:val="27"/>
          <w:lang w:eastAsia="nl-NL"/>
        </w:rPr>
        <w:br/>
      </w:r>
      <w:r w:rsidRPr="006904FB">
        <w:rPr>
          <w:rFonts w:ascii="Arial" w:eastAsia="Times New Roman" w:hAnsi="Arial" w:cs="Arial"/>
          <w:color w:val="333332"/>
          <w:sz w:val="27"/>
          <w:szCs w:val="27"/>
          <w:lang w:eastAsia="nl-NL"/>
        </w:rPr>
        <w:br/>
        <w:t xml:space="preserve">Twintig jaar had hij er op moeten wachten: in 1851 trad John Stuart Mill eindelijk in het huwelijk met </w:t>
      </w:r>
      <w:proofErr w:type="spellStart"/>
      <w:r w:rsidRPr="006904FB">
        <w:rPr>
          <w:rFonts w:ascii="Arial" w:eastAsia="Times New Roman" w:hAnsi="Arial" w:cs="Arial"/>
          <w:color w:val="333332"/>
          <w:sz w:val="27"/>
          <w:szCs w:val="27"/>
          <w:lang w:eastAsia="nl-NL"/>
        </w:rPr>
        <w:t>Harriet</w:t>
      </w:r>
      <w:proofErr w:type="spellEnd"/>
      <w:r w:rsidRPr="006904FB">
        <w:rPr>
          <w:rFonts w:ascii="Arial" w:eastAsia="Times New Roman" w:hAnsi="Arial" w:cs="Arial"/>
          <w:color w:val="333332"/>
          <w:sz w:val="27"/>
          <w:szCs w:val="27"/>
          <w:lang w:eastAsia="nl-NL"/>
        </w:rPr>
        <w:t xml:space="preserve"> Taylor, die tot die tijd getrouwd was en bovendien twee kinderen had. Pas toen haar echtgenoot overleed, was het bezwaar tegen een huwelijk verdwenen. Zelf hadden ze hun vriendschap altijd als een </w:t>
      </w:r>
      <w:proofErr w:type="spellStart"/>
      <w:r w:rsidRPr="006904FB">
        <w:rPr>
          <w:rFonts w:ascii="Arial" w:eastAsia="Times New Roman" w:hAnsi="Arial" w:cs="Arial"/>
          <w:color w:val="333332"/>
          <w:sz w:val="27"/>
          <w:szCs w:val="27"/>
          <w:lang w:eastAsia="nl-NL"/>
        </w:rPr>
        <w:t>Seelenfreundschaft</w:t>
      </w:r>
      <w:proofErr w:type="spellEnd"/>
      <w:r w:rsidRPr="006904FB">
        <w:rPr>
          <w:rFonts w:ascii="Arial" w:eastAsia="Times New Roman" w:hAnsi="Arial" w:cs="Arial"/>
          <w:color w:val="333332"/>
          <w:sz w:val="27"/>
          <w:szCs w:val="27"/>
          <w:lang w:eastAsia="nl-NL"/>
        </w:rPr>
        <w:t xml:space="preserve"> beschouwd, hoewel ze samen weekenden doorbrachten op het platteland. Het tweetal mocht hun relatie zelf tamelijk onschuldig vinden, hun omgeving deed dat zeker niet. In het Victoriaanse Engeland was die aanleiding tot roddel en achterklap. Eenmaal getrouwd, trokken ze zich terug uit de samenleving, weg van de literaire en politieke kringen in London.</w:t>
      </w:r>
      <w:r w:rsidRPr="006904FB">
        <w:rPr>
          <w:rFonts w:ascii="Arial" w:eastAsia="Times New Roman" w:hAnsi="Arial" w:cs="Arial"/>
          <w:color w:val="333332"/>
          <w:sz w:val="27"/>
          <w:szCs w:val="27"/>
          <w:lang w:eastAsia="nl-NL"/>
        </w:rPr>
        <w:br/>
        <w:t xml:space="preserve">Wellicht hebben Mills bittere ervaringen met de publieke opinie als </w:t>
      </w:r>
      <w:r w:rsidRPr="006904FB">
        <w:rPr>
          <w:rFonts w:ascii="Arial" w:eastAsia="Times New Roman" w:hAnsi="Arial" w:cs="Arial"/>
          <w:color w:val="333332"/>
          <w:sz w:val="27"/>
          <w:szCs w:val="27"/>
          <w:lang w:eastAsia="nl-NL"/>
        </w:rPr>
        <w:lastRenderedPageBreak/>
        <w:t>katalysator gefungeerd voor zijn werk. Daarin trekt hij namelijk fel van leer tegen het opdringerige collectief. Zijn bezwaren zet hij uiteen in On Liberty, dat inmiddels een onomstreden plek inneemt in de liberale canon. Het pamflet uit 1859 werd zijn beroemdste en meest succesvolle geschrift. Zelden is de vrijheid zo vurig verdedigd. Tijdens zijn leven verschenen er zes ongewijzigde drukken. Het lokte zowel geestdriftige instemming als hartstochtelijke polemiek uit. </w:t>
      </w:r>
      <w:r w:rsidRPr="006904FB">
        <w:rPr>
          <w:rFonts w:ascii="Arial" w:eastAsia="Times New Roman" w:hAnsi="Arial" w:cs="Arial"/>
          <w:color w:val="333332"/>
          <w:sz w:val="27"/>
          <w:szCs w:val="27"/>
          <w:lang w:eastAsia="nl-NL"/>
        </w:rPr>
        <w:br/>
        <w:t>Natuurlijk hadden eerdere denkers een lans gebroken voor de vrijheid, maar niemand was daarin zo radicaal geweest als Mill. Weliswaar had de Britse filosoof John Locke in de zeventiende eeuw al gesproken over ‘volmaakte vrijheid’, waarvan echter alleen sprake kon zijn in een ideale wereld. In de praktijk was inperking van de vrijheid noodzakelijk, want daar vroeg de openbare orde nu eenmaal om; die was niet gebaat bij subversieve meningen. Atheïsme kon derhalve niet getolereerd worden. De ontkenning van Gods bestaan zou de maatschappelijke ordening op losse schreven zetten. Waarom zouden we nog het goede nastreven en het slechte vermijden als er geen Opperrechter bestaat die een eindoordeel velt over ons gedrag?</w:t>
      </w:r>
      <w:r w:rsidRPr="006904FB">
        <w:rPr>
          <w:rFonts w:ascii="Arial" w:eastAsia="Times New Roman" w:hAnsi="Arial" w:cs="Arial"/>
          <w:color w:val="333332"/>
          <w:sz w:val="27"/>
          <w:szCs w:val="27"/>
          <w:lang w:eastAsia="nl-NL"/>
        </w:rPr>
        <w:br/>
        <w:t>Zulke voorbehouden maakte Mill niet. Hij geeft het individu veel meer speelruimte dan zijn liberale erflaters. Bij hem geen mitsen en maren, waarmee hij met de linkerhand weer terugneemt wat hij met de rechterhand had gegeven. Zo is ‘iemands eigen welzijn (…) geen voldoende rechtsgrond’ om in te grijpen in zijn leven, tenzij het mensen betreft zonder ‘rijpheid van hun geestesvermogens’, zoals kinderen en zwakbegaafden. </w:t>
      </w:r>
      <w:r w:rsidRPr="006904FB">
        <w:rPr>
          <w:rFonts w:ascii="Arial" w:eastAsia="Times New Roman" w:hAnsi="Arial" w:cs="Arial"/>
          <w:color w:val="333332"/>
          <w:sz w:val="27"/>
          <w:szCs w:val="27"/>
          <w:lang w:eastAsia="nl-NL"/>
        </w:rPr>
        <w:br/>
        <w:t>Mill formuleert één simpel principe ‘dat het ingrijpen van de samenleving in de vorm van dwang en toezicht zonder uitzondering kan regelen’: kan worden aangetoond dat ons gedrag anderen schade toebrengt? Alleen dan is ingrijpen toegestaan, en zelfs wenselijk. Wie aan de goktafel zijn bezit verspeelt en daardoor niet meer in staat is zijn gezin te onderhouden, kan zich niet verschuilen achter Mills verdediging van de vrijheid. Die maakt zich schuldig aan een misdrijf. ‘Wanneer iemand door een dergelijk gedrag een duidelijk aanwijsbare plicht tegenover een of meer mensen verzaakt, hoort dit geval niet langer tot de persoonlijke aangelegenheden, en verdient het morele afkeuring in eigenlijke zin.’ </w:t>
      </w:r>
      <w:r w:rsidRPr="006904FB">
        <w:rPr>
          <w:rFonts w:ascii="Arial" w:eastAsia="Times New Roman" w:hAnsi="Arial" w:cs="Arial"/>
          <w:color w:val="333332"/>
          <w:sz w:val="27"/>
          <w:szCs w:val="27"/>
          <w:lang w:eastAsia="nl-NL"/>
        </w:rPr>
        <w:br/>
        <w:t xml:space="preserve">Natuurlijk valt te twisten over de reikwijdte van het begrip ‘schade’. Dat neemt niet weg dat het no </w:t>
      </w:r>
      <w:proofErr w:type="spellStart"/>
      <w:r w:rsidRPr="006904FB">
        <w:rPr>
          <w:rFonts w:ascii="Arial" w:eastAsia="Times New Roman" w:hAnsi="Arial" w:cs="Arial"/>
          <w:color w:val="333332"/>
          <w:sz w:val="27"/>
          <w:szCs w:val="27"/>
          <w:lang w:eastAsia="nl-NL"/>
        </w:rPr>
        <w:t>harm</w:t>
      </w:r>
      <w:proofErr w:type="spellEnd"/>
      <w:r w:rsidRPr="006904FB">
        <w:rPr>
          <w:rFonts w:ascii="Arial" w:eastAsia="Times New Roman" w:hAnsi="Arial" w:cs="Arial"/>
          <w:color w:val="333332"/>
          <w:sz w:val="27"/>
          <w:szCs w:val="27"/>
          <w:lang w:eastAsia="nl-NL"/>
        </w:rPr>
        <w:t>-beginsel van onschatbare waarde is. Het was een revolutionair principe: vrijheid is de norm; als het collectief toch de privésfeer binnendringt, heeft het de plicht er de noodzaak van aan te tonen. </w:t>
      </w:r>
      <w:r w:rsidRPr="006904FB">
        <w:rPr>
          <w:rFonts w:ascii="Arial" w:eastAsia="Times New Roman" w:hAnsi="Arial" w:cs="Arial"/>
          <w:color w:val="333332"/>
          <w:sz w:val="27"/>
          <w:szCs w:val="27"/>
          <w:lang w:eastAsia="nl-NL"/>
        </w:rPr>
        <w:br/>
      </w:r>
      <w:r w:rsidRPr="006904FB">
        <w:rPr>
          <w:rFonts w:ascii="Arial" w:eastAsia="Times New Roman" w:hAnsi="Arial" w:cs="Arial"/>
          <w:color w:val="333332"/>
          <w:sz w:val="27"/>
          <w:szCs w:val="27"/>
          <w:lang w:eastAsia="nl-NL"/>
        </w:rPr>
        <w:br/>
      </w:r>
      <w:r w:rsidRPr="006904FB">
        <w:rPr>
          <w:rFonts w:ascii="Arial" w:eastAsia="Times New Roman" w:hAnsi="Arial" w:cs="Arial"/>
          <w:color w:val="333332"/>
          <w:sz w:val="27"/>
          <w:szCs w:val="27"/>
          <w:bdr w:val="none" w:sz="0" w:space="0" w:color="auto" w:frame="1"/>
          <w:lang w:eastAsia="nl-NL"/>
        </w:rPr>
        <w:t>Vrijheidsmoord</w:t>
      </w:r>
      <w:r w:rsidRPr="006904FB">
        <w:rPr>
          <w:rFonts w:ascii="Arial" w:eastAsia="Times New Roman" w:hAnsi="Arial" w:cs="Arial"/>
          <w:color w:val="333332"/>
          <w:sz w:val="27"/>
          <w:szCs w:val="27"/>
          <w:lang w:eastAsia="nl-NL"/>
        </w:rPr>
        <w:br/>
        <w:t xml:space="preserve">Dankzij zijn autobiografie weten we precies wanneer Mill besloot tot zijn verdedigingsrede van de vrijheid. In december 1854 was hij in Rome. Met </w:t>
      </w:r>
      <w:proofErr w:type="spellStart"/>
      <w:r w:rsidRPr="006904FB">
        <w:rPr>
          <w:rFonts w:ascii="Arial" w:eastAsia="Times New Roman" w:hAnsi="Arial" w:cs="Arial"/>
          <w:color w:val="333332"/>
          <w:sz w:val="27"/>
          <w:szCs w:val="27"/>
          <w:lang w:eastAsia="nl-NL"/>
        </w:rPr>
        <w:t>Harriet</w:t>
      </w:r>
      <w:proofErr w:type="spellEnd"/>
      <w:r w:rsidRPr="006904FB">
        <w:rPr>
          <w:rFonts w:ascii="Arial" w:eastAsia="Times New Roman" w:hAnsi="Arial" w:cs="Arial"/>
          <w:color w:val="333332"/>
          <w:sz w:val="27"/>
          <w:szCs w:val="27"/>
          <w:lang w:eastAsia="nl-NL"/>
        </w:rPr>
        <w:t xml:space="preserve"> was hij bezig aan een essaybundel over diverse onderwerpen; één essay zou gaan over vrijheid. Maar terwijl hij de trappen van het Capitool </w:t>
      </w:r>
      <w:r w:rsidRPr="006904FB">
        <w:rPr>
          <w:rFonts w:ascii="Arial" w:eastAsia="Times New Roman" w:hAnsi="Arial" w:cs="Arial"/>
          <w:color w:val="333332"/>
          <w:sz w:val="27"/>
          <w:szCs w:val="27"/>
          <w:lang w:eastAsia="nl-NL"/>
        </w:rPr>
        <w:lastRenderedPageBreak/>
        <w:t xml:space="preserve">beklom, besloot hij dat dit thema een heel boek verdiende. De noodzaak daartoe was groot, ‘omdat de opinie ernaar neigt inbreuk te maken op de vrijheid, en bijna alle projecten van sociale hervormers zijn in feite </w:t>
      </w:r>
      <w:proofErr w:type="spellStart"/>
      <w:r w:rsidRPr="006904FB">
        <w:rPr>
          <w:rFonts w:ascii="Arial" w:eastAsia="Times New Roman" w:hAnsi="Arial" w:cs="Arial"/>
          <w:color w:val="333332"/>
          <w:sz w:val="27"/>
          <w:szCs w:val="27"/>
          <w:lang w:eastAsia="nl-NL"/>
        </w:rPr>
        <w:t>liberticide</w:t>
      </w:r>
      <w:proofErr w:type="spellEnd"/>
      <w:r w:rsidRPr="006904FB">
        <w:rPr>
          <w:rFonts w:ascii="Arial" w:eastAsia="Times New Roman" w:hAnsi="Arial" w:cs="Arial"/>
          <w:color w:val="333332"/>
          <w:sz w:val="27"/>
          <w:szCs w:val="27"/>
          <w:lang w:eastAsia="nl-NL"/>
        </w:rPr>
        <w:t>.’ Er was niets minder dan vrijheidsmoord gaande. </w:t>
      </w:r>
      <w:r w:rsidRPr="006904FB">
        <w:rPr>
          <w:rFonts w:ascii="Arial" w:eastAsia="Times New Roman" w:hAnsi="Arial" w:cs="Arial"/>
          <w:color w:val="333332"/>
          <w:sz w:val="27"/>
          <w:szCs w:val="27"/>
          <w:lang w:eastAsia="nl-NL"/>
        </w:rPr>
        <w:br/>
        <w:t>Wie waren de vrijheidsmoordenaars? In de tweede helft van de negentiende eeuw roerden tal van wereldverbeteraars zich. Er heerste, aldus Mill, een ‘geest van filantropie, die geen grotere uitdaging kan vinden dan de zedelijke en verstandelijke verbetering van onze medemensen.’ Steeds vaker werd de individuele vrijheid geschonden. En omdat de bedoelingen achter dit pedagogische offensief zo goed waren, gebeurde dit zonder veel maatschappelijk gemor. Een voorbeeld hiervan was de wetgeving op de zondagsrust. Daar ageerde Mill sterk tegen: hoe heilzaam het is eens per week het werk neer te leggen, dit kan niet van bovenaf opgelegd worden. </w:t>
      </w:r>
      <w:r w:rsidRPr="006904FB">
        <w:rPr>
          <w:rFonts w:ascii="Arial" w:eastAsia="Times New Roman" w:hAnsi="Arial" w:cs="Arial"/>
          <w:color w:val="333332"/>
          <w:sz w:val="27"/>
          <w:szCs w:val="27"/>
          <w:lang w:eastAsia="nl-NL"/>
        </w:rPr>
        <w:br/>
        <w:t xml:space="preserve">Minstens zo benauwend moet de invloed van de geestelijkheid, als strenge hoeder van goed en kwaad, geweest zijn. Die reikte tot diep in de privésfeer, en ging zelfs zover dat men verantwoording moest afleggen over wat zich afspeelde in de geest. Gedachten konden al zondig zijn, zeker als die seksueel van aard waren. Zo was het </w:t>
      </w:r>
      <w:proofErr w:type="spellStart"/>
      <w:r w:rsidRPr="006904FB">
        <w:rPr>
          <w:rFonts w:ascii="Arial" w:eastAsia="Times New Roman" w:hAnsi="Arial" w:cs="Arial"/>
          <w:color w:val="333332"/>
          <w:sz w:val="27"/>
          <w:szCs w:val="27"/>
          <w:lang w:eastAsia="nl-NL"/>
        </w:rPr>
        <w:t>not</w:t>
      </w:r>
      <w:proofErr w:type="spellEnd"/>
      <w:r w:rsidRPr="006904FB">
        <w:rPr>
          <w:rFonts w:ascii="Arial" w:eastAsia="Times New Roman" w:hAnsi="Arial" w:cs="Arial"/>
          <w:color w:val="333332"/>
          <w:sz w:val="27"/>
          <w:szCs w:val="27"/>
          <w:lang w:eastAsia="nl-NL"/>
        </w:rPr>
        <w:t xml:space="preserve"> </w:t>
      </w:r>
      <w:proofErr w:type="spellStart"/>
      <w:r w:rsidRPr="006904FB">
        <w:rPr>
          <w:rFonts w:ascii="Arial" w:eastAsia="Times New Roman" w:hAnsi="Arial" w:cs="Arial"/>
          <w:color w:val="333332"/>
          <w:sz w:val="27"/>
          <w:szCs w:val="27"/>
          <w:lang w:eastAsia="nl-NL"/>
        </w:rPr>
        <w:t>done</w:t>
      </w:r>
      <w:proofErr w:type="spellEnd"/>
      <w:r w:rsidRPr="006904FB">
        <w:rPr>
          <w:rFonts w:ascii="Arial" w:eastAsia="Times New Roman" w:hAnsi="Arial" w:cs="Arial"/>
          <w:color w:val="333332"/>
          <w:sz w:val="27"/>
          <w:szCs w:val="27"/>
          <w:lang w:eastAsia="nl-NL"/>
        </w:rPr>
        <w:t xml:space="preserve"> om het woord ‘been’ in gemengd gezelschap te gebruiken. Dat kon ongewenste associaties oproepen. Correcter was het om te spreken over ‘ledemaat’.</w:t>
      </w:r>
      <w:r w:rsidRPr="006904FB">
        <w:rPr>
          <w:rFonts w:ascii="Arial" w:eastAsia="Times New Roman" w:hAnsi="Arial" w:cs="Arial"/>
          <w:color w:val="333332"/>
          <w:sz w:val="27"/>
          <w:szCs w:val="27"/>
          <w:lang w:eastAsia="nl-NL"/>
        </w:rPr>
        <w:br/>
        <w:t>Opdringerigheid van het collectief is een gevaar. Maar Mills critici vragen of dat niet evenzeer geldt voor een te grote terughoudendheid in de benadering van andermans gedrag? Manifesteert een houding van laissez faire, laissez passer zich in de praktijk niet als onverschillig schouderophalen? Gokken, dronkenschap, onmatigheid, luiheid of gebrek aan hygiëne: zolang we er anderen geen schade mee berokkenen, spreekt Mill er geen moreel oordeel over uit. Toch leidt dat bij Mill niet tot onverschilligheid. Zijn huiver om in te grijpen impliceert niet dat we machteloos staan bij de aanblik van immoreel gedrag. Er staan ons meerdere opties ter beschikking, zoals ‘goede raad, inlichtingen, pogingen om iemand over te halen, en iemand uit de weg te gaan’. Maar daarmee is de grens van de bemoeizucht ook wel bereikt. Na de raadgeving zijn de middelen uitgeput. </w:t>
      </w:r>
      <w:r w:rsidRPr="006904FB">
        <w:rPr>
          <w:rFonts w:ascii="Arial" w:eastAsia="Times New Roman" w:hAnsi="Arial" w:cs="Arial"/>
          <w:color w:val="333332"/>
          <w:sz w:val="27"/>
          <w:szCs w:val="27"/>
          <w:lang w:eastAsia="nl-NL"/>
        </w:rPr>
        <w:br/>
      </w:r>
      <w:r w:rsidRPr="006904FB">
        <w:rPr>
          <w:rFonts w:ascii="Arial" w:eastAsia="Times New Roman" w:hAnsi="Arial" w:cs="Arial"/>
          <w:color w:val="333332"/>
          <w:sz w:val="27"/>
          <w:szCs w:val="27"/>
          <w:lang w:eastAsia="nl-NL"/>
        </w:rPr>
        <w:br/>
      </w:r>
      <w:r w:rsidRPr="006904FB">
        <w:rPr>
          <w:rFonts w:ascii="Arial" w:eastAsia="Times New Roman" w:hAnsi="Arial" w:cs="Arial"/>
          <w:color w:val="333332"/>
          <w:sz w:val="27"/>
          <w:szCs w:val="27"/>
          <w:bdr w:val="none" w:sz="0" w:space="0" w:color="auto" w:frame="1"/>
          <w:lang w:eastAsia="nl-NL"/>
        </w:rPr>
        <w:t>Alcoholist</w:t>
      </w:r>
      <w:r w:rsidRPr="006904FB">
        <w:rPr>
          <w:rFonts w:ascii="Arial" w:eastAsia="Times New Roman" w:hAnsi="Arial" w:cs="Arial"/>
          <w:color w:val="333332"/>
          <w:sz w:val="27"/>
          <w:szCs w:val="27"/>
          <w:lang w:eastAsia="nl-NL"/>
        </w:rPr>
        <w:br/>
        <w:t xml:space="preserve">Waarom pas ingrijpen als ondeugden sociale consequenties krijgen? Het is toch evident dat ze weinig goeds voortbrengen? Waarom dan toch zo terughoudend? Houdt Mill met andere woorden niet te krampachtig vast aan de vrijheid? Dat was de kern van een lange kritiek van de jurist James </w:t>
      </w:r>
      <w:proofErr w:type="spellStart"/>
      <w:r w:rsidRPr="006904FB">
        <w:rPr>
          <w:rFonts w:ascii="Arial" w:eastAsia="Times New Roman" w:hAnsi="Arial" w:cs="Arial"/>
          <w:color w:val="333332"/>
          <w:sz w:val="27"/>
          <w:szCs w:val="27"/>
          <w:lang w:eastAsia="nl-NL"/>
        </w:rPr>
        <w:t>Fitzjames</w:t>
      </w:r>
      <w:proofErr w:type="spellEnd"/>
      <w:r w:rsidRPr="006904FB">
        <w:rPr>
          <w:rFonts w:ascii="Arial" w:eastAsia="Times New Roman" w:hAnsi="Arial" w:cs="Arial"/>
          <w:color w:val="333332"/>
          <w:sz w:val="27"/>
          <w:szCs w:val="27"/>
          <w:lang w:eastAsia="nl-NL"/>
        </w:rPr>
        <w:t xml:space="preserve"> Stephen. ‘Een land waarin iedereen nuchter was zou een gelukkiger, beter en progressiever land zijn, hoewel minder gevarieerd, dan een land waarin de helft van de ingezetenen nuchter was en de andere helft alcoholist.’ Met dit listig gepresenteerde dilemma lijkt het liberalisme van Mill definitief gediskwalificeerd. In de ogen van Stephen leidt het onder </w:t>
      </w:r>
      <w:r w:rsidRPr="006904FB">
        <w:rPr>
          <w:rFonts w:ascii="Arial" w:eastAsia="Times New Roman" w:hAnsi="Arial" w:cs="Arial"/>
          <w:color w:val="333332"/>
          <w:sz w:val="27"/>
          <w:szCs w:val="27"/>
          <w:lang w:eastAsia="nl-NL"/>
        </w:rPr>
        <w:lastRenderedPageBreak/>
        <w:t>meer tot excessen, waarvan niemand de vernietigende werking kan ontkennen. In de praktijk pakt vrijheid dikwijls uit als losbandigheid. Vandaar dat hij haar maar matig waardeert. Vergelijk het met vuur: dat is ‘zowel goed als slecht, afhankelijk van tijd, plaats en omstandigheden.’ </w:t>
      </w:r>
      <w:r w:rsidRPr="006904FB">
        <w:rPr>
          <w:rFonts w:ascii="Arial" w:eastAsia="Times New Roman" w:hAnsi="Arial" w:cs="Arial"/>
          <w:color w:val="333332"/>
          <w:sz w:val="27"/>
          <w:szCs w:val="27"/>
          <w:lang w:eastAsia="nl-NL"/>
        </w:rPr>
        <w:br/>
        <w:t>Ook Mill vindt het moeilijk voorstelbaar dat bovengenoemde ondeugden het geluk vergroten. Maar dat is voor hem geen reden om de vrijheid in te perken. Dat zijn moralistische tijdgenoten daar minder moeite mee hadden, kwam doordat ze er een veel te instrumentele visie op na hielden. Vrijheid was goed in zoverre ze nut had, in de visie van Stephen: in de mate waarin ze de volksgezondheid bevorderde. Anderen zagen de verbetering van de zeden als hoofdtaak van de overheid, en weer anderen een eerlijker inkomensverdeling. </w:t>
      </w:r>
      <w:r w:rsidRPr="006904FB">
        <w:rPr>
          <w:rFonts w:ascii="Arial" w:eastAsia="Times New Roman" w:hAnsi="Arial" w:cs="Arial"/>
          <w:color w:val="333332"/>
          <w:sz w:val="27"/>
          <w:szCs w:val="27"/>
          <w:lang w:eastAsia="nl-NL"/>
        </w:rPr>
        <w:br/>
        <w:t xml:space="preserve">Tegen zulke simplistische middel-doelredeneringen verzet Mill zich. Reken de vrijheid niet af op de producten die ze op de korte termijn voortbrengt, is zijn weerwoord. Screen haar niet op wenselijke uitkomsten, zoals de verbetering van de volksgezondheid. Er zijn praktische bezwaren – wie definieert die uitkomsten? – maar nog belangrijker: de behoefte om de vrijheid in te snoeren in een korset van wenselijkheid is een miskenning van de </w:t>
      </w:r>
      <w:proofErr w:type="spellStart"/>
      <w:r w:rsidRPr="006904FB">
        <w:rPr>
          <w:rFonts w:ascii="Arial" w:eastAsia="Times New Roman" w:hAnsi="Arial" w:cs="Arial"/>
          <w:color w:val="333332"/>
          <w:sz w:val="27"/>
          <w:szCs w:val="27"/>
          <w:lang w:eastAsia="nl-NL"/>
        </w:rPr>
        <w:t>condition</w:t>
      </w:r>
      <w:proofErr w:type="spellEnd"/>
      <w:r w:rsidRPr="006904FB">
        <w:rPr>
          <w:rFonts w:ascii="Arial" w:eastAsia="Times New Roman" w:hAnsi="Arial" w:cs="Arial"/>
          <w:color w:val="333332"/>
          <w:sz w:val="27"/>
          <w:szCs w:val="27"/>
          <w:lang w:eastAsia="nl-NL"/>
        </w:rPr>
        <w:t xml:space="preserve"> </w:t>
      </w:r>
      <w:proofErr w:type="spellStart"/>
      <w:r w:rsidRPr="006904FB">
        <w:rPr>
          <w:rFonts w:ascii="Arial" w:eastAsia="Times New Roman" w:hAnsi="Arial" w:cs="Arial"/>
          <w:color w:val="333332"/>
          <w:sz w:val="27"/>
          <w:szCs w:val="27"/>
          <w:lang w:eastAsia="nl-NL"/>
        </w:rPr>
        <w:t>humaine</w:t>
      </w:r>
      <w:proofErr w:type="spellEnd"/>
      <w:r w:rsidRPr="006904FB">
        <w:rPr>
          <w:rFonts w:ascii="Arial" w:eastAsia="Times New Roman" w:hAnsi="Arial" w:cs="Arial"/>
          <w:color w:val="333332"/>
          <w:sz w:val="27"/>
          <w:szCs w:val="27"/>
          <w:lang w:eastAsia="nl-NL"/>
        </w:rPr>
        <w:t>. Die zet Mill uiteen via een metafoor. ‘De menselijke natuur is geen machine die men naar een model kan bouwen en precies dat werk kan laten doen waarvoor hij gemaakt is, maar een boom die naar alle kanten moet kunnen uitgroeien en zich moet kunnen uitbreiden, in overeenstemming met de innerlijke krachten die er een levend ding van maken.’ </w:t>
      </w:r>
      <w:r w:rsidRPr="006904FB">
        <w:rPr>
          <w:rFonts w:ascii="Arial" w:eastAsia="Times New Roman" w:hAnsi="Arial" w:cs="Arial"/>
          <w:color w:val="333332"/>
          <w:sz w:val="27"/>
          <w:szCs w:val="27"/>
          <w:lang w:eastAsia="nl-NL"/>
        </w:rPr>
        <w:br/>
        <w:t>De mens als boom. Vreemd is dit organische beeld niet, gezien Mills opvoeding; die was gericht op de ontwikkeling van zijn rationele vermogens. Op zijn twintigste volgde de ontnuchtering: hij kwam tot de conclusie dat hij een koele ‘</w:t>
      </w:r>
      <w:proofErr w:type="spellStart"/>
      <w:r w:rsidRPr="006904FB">
        <w:rPr>
          <w:rFonts w:ascii="Arial" w:eastAsia="Times New Roman" w:hAnsi="Arial" w:cs="Arial"/>
          <w:color w:val="333332"/>
          <w:sz w:val="27"/>
          <w:szCs w:val="27"/>
          <w:lang w:eastAsia="nl-NL"/>
        </w:rPr>
        <w:t>reasoning</w:t>
      </w:r>
      <w:proofErr w:type="spellEnd"/>
      <w:r w:rsidRPr="006904FB">
        <w:rPr>
          <w:rFonts w:ascii="Arial" w:eastAsia="Times New Roman" w:hAnsi="Arial" w:cs="Arial"/>
          <w:color w:val="333332"/>
          <w:sz w:val="27"/>
          <w:szCs w:val="27"/>
          <w:lang w:eastAsia="nl-NL"/>
        </w:rPr>
        <w:t xml:space="preserve"> machine’ was. Als tegenreactie stortte hij zich op de romantische poëzie van William </w:t>
      </w:r>
      <w:proofErr w:type="spellStart"/>
      <w:r w:rsidRPr="006904FB">
        <w:rPr>
          <w:rFonts w:ascii="Arial" w:eastAsia="Times New Roman" w:hAnsi="Arial" w:cs="Arial"/>
          <w:color w:val="333332"/>
          <w:sz w:val="27"/>
          <w:szCs w:val="27"/>
          <w:lang w:eastAsia="nl-NL"/>
        </w:rPr>
        <w:t>Wordsworth</w:t>
      </w:r>
      <w:proofErr w:type="spellEnd"/>
      <w:r w:rsidRPr="006904FB">
        <w:rPr>
          <w:rFonts w:ascii="Arial" w:eastAsia="Times New Roman" w:hAnsi="Arial" w:cs="Arial"/>
          <w:color w:val="333332"/>
          <w:sz w:val="27"/>
          <w:szCs w:val="27"/>
          <w:lang w:eastAsia="nl-NL"/>
        </w:rPr>
        <w:t xml:space="preserve">, </w:t>
      </w:r>
      <w:proofErr w:type="spellStart"/>
      <w:r w:rsidRPr="006904FB">
        <w:rPr>
          <w:rFonts w:ascii="Arial" w:eastAsia="Times New Roman" w:hAnsi="Arial" w:cs="Arial"/>
          <w:color w:val="333332"/>
          <w:sz w:val="27"/>
          <w:szCs w:val="27"/>
          <w:lang w:eastAsia="nl-NL"/>
        </w:rPr>
        <w:t>Coleridge</w:t>
      </w:r>
      <w:proofErr w:type="spellEnd"/>
      <w:r w:rsidRPr="006904FB">
        <w:rPr>
          <w:rFonts w:ascii="Arial" w:eastAsia="Times New Roman" w:hAnsi="Arial" w:cs="Arial"/>
          <w:color w:val="333332"/>
          <w:sz w:val="27"/>
          <w:szCs w:val="27"/>
          <w:lang w:eastAsia="nl-NL"/>
        </w:rPr>
        <w:t xml:space="preserve"> en Goethe. De romantiek fungeerde als tegengif tegen een overdosis rationaliteit. </w:t>
      </w:r>
      <w:r w:rsidRPr="006904FB">
        <w:rPr>
          <w:rFonts w:ascii="Arial" w:eastAsia="Times New Roman" w:hAnsi="Arial" w:cs="Arial"/>
          <w:color w:val="333332"/>
          <w:sz w:val="27"/>
          <w:szCs w:val="27"/>
          <w:lang w:eastAsia="nl-NL"/>
        </w:rPr>
        <w:br/>
        <w:t xml:space="preserve">Door zijn eigen jeugd wist Mill hoe rampzalig de opvatting kan uitpakken, dat het recept voor geluk klaarligt bij onze geboorte. Het goede leven is een grillig pad. De route helpt het doel inzichtelijk te krijgen. Dat gaat gepaard met vallen en opstaan, via trial </w:t>
      </w:r>
      <w:proofErr w:type="spellStart"/>
      <w:r w:rsidRPr="006904FB">
        <w:rPr>
          <w:rFonts w:ascii="Arial" w:eastAsia="Times New Roman" w:hAnsi="Arial" w:cs="Arial"/>
          <w:color w:val="333332"/>
          <w:sz w:val="27"/>
          <w:szCs w:val="27"/>
          <w:lang w:eastAsia="nl-NL"/>
        </w:rPr>
        <w:t>and</w:t>
      </w:r>
      <w:proofErr w:type="spellEnd"/>
      <w:r w:rsidRPr="006904FB">
        <w:rPr>
          <w:rFonts w:ascii="Arial" w:eastAsia="Times New Roman" w:hAnsi="Arial" w:cs="Arial"/>
          <w:color w:val="333332"/>
          <w:sz w:val="27"/>
          <w:szCs w:val="27"/>
          <w:lang w:eastAsia="nl-NL"/>
        </w:rPr>
        <w:t xml:space="preserve"> error. De fouten, missers en blunders zijn onlosmakelijk verbonden met de successen. Sterker, de nederlaag geeft de overwinning haar glans. Alleen op die manier eigenen we ons het goede leven toe. Als we onze ambities met een druk op de knop konden realiseren, zou dat paradoxaal genoeg geen geluk opleveren. </w:t>
      </w:r>
      <w:r w:rsidRPr="006904FB">
        <w:rPr>
          <w:rFonts w:ascii="Arial" w:eastAsia="Times New Roman" w:hAnsi="Arial" w:cs="Arial"/>
          <w:color w:val="333332"/>
          <w:sz w:val="27"/>
          <w:szCs w:val="27"/>
          <w:lang w:eastAsia="nl-NL"/>
        </w:rPr>
        <w:br/>
        <w:t xml:space="preserve">Natuurlijk spelen onze voorgangers wel een rol bij onze ontwikkeling. Maar de overlevering is niet meer dan een wijze oude vader met tips. Uiteindelijk moeten we zelf bepalen welke daarvan we honoreren en welke niet. Het is een illusie te denken dat we de route naar het geluk kunnen afsnijden, zoals veel wereldverbeteraars lijken te veronderstellen. Hun neiging de mensheid op sleeptouw te nemen, vertaalt zich dikwijls in een vermeende </w:t>
      </w:r>
      <w:r w:rsidRPr="006904FB">
        <w:rPr>
          <w:rFonts w:ascii="Arial" w:eastAsia="Times New Roman" w:hAnsi="Arial" w:cs="Arial"/>
          <w:color w:val="333332"/>
          <w:sz w:val="27"/>
          <w:szCs w:val="27"/>
          <w:lang w:eastAsia="nl-NL"/>
        </w:rPr>
        <w:lastRenderedPageBreak/>
        <w:t xml:space="preserve">belofte van geluk. Zo’n claim is niet alleen een fantasmagorie, maar werkt uiteindelijk zelfs contraproductief. Hij schept verwachtingen die niet waar te maken zijn, alsof iedereen recht heeft op geluk. De teleurstelling is in het veronderstelde recht meegebakken. Hooguit kunnen we een recht claimen op een zoektocht naar het geluk. Precies </w:t>
      </w:r>
      <w:proofErr w:type="spellStart"/>
      <w:r w:rsidRPr="006904FB">
        <w:rPr>
          <w:rFonts w:ascii="Arial" w:eastAsia="Times New Roman" w:hAnsi="Arial" w:cs="Arial"/>
          <w:color w:val="333332"/>
          <w:sz w:val="27"/>
          <w:szCs w:val="27"/>
          <w:lang w:eastAsia="nl-NL"/>
        </w:rPr>
        <w:t>díe</w:t>
      </w:r>
      <w:proofErr w:type="spellEnd"/>
      <w:r w:rsidRPr="006904FB">
        <w:rPr>
          <w:rFonts w:ascii="Arial" w:eastAsia="Times New Roman" w:hAnsi="Arial" w:cs="Arial"/>
          <w:color w:val="333332"/>
          <w:sz w:val="27"/>
          <w:szCs w:val="27"/>
          <w:lang w:eastAsia="nl-NL"/>
        </w:rPr>
        <w:t xml:space="preserve"> ruimte wilde Mill afbakenen met On Liberty. Die ruimte moest hij bevechten op de publieke opinie, toen hij een relatie aanging met </w:t>
      </w:r>
      <w:proofErr w:type="spellStart"/>
      <w:r w:rsidRPr="006904FB">
        <w:rPr>
          <w:rFonts w:ascii="Arial" w:eastAsia="Times New Roman" w:hAnsi="Arial" w:cs="Arial"/>
          <w:color w:val="333332"/>
          <w:sz w:val="27"/>
          <w:szCs w:val="27"/>
          <w:lang w:eastAsia="nl-NL"/>
        </w:rPr>
        <w:t>Harriet</w:t>
      </w:r>
      <w:proofErr w:type="spellEnd"/>
      <w:r w:rsidRPr="006904FB">
        <w:rPr>
          <w:rFonts w:ascii="Arial" w:eastAsia="Times New Roman" w:hAnsi="Arial" w:cs="Arial"/>
          <w:color w:val="333332"/>
          <w:sz w:val="27"/>
          <w:szCs w:val="27"/>
          <w:lang w:eastAsia="nl-NL"/>
        </w:rPr>
        <w:t xml:space="preserve"> Taylor. </w:t>
      </w:r>
    </w:p>
    <w:p w:rsidR="006904FB" w:rsidRDefault="006904FB" w:rsidP="006904FB">
      <w:pPr>
        <w:spacing w:line="240" w:lineRule="auto"/>
        <w:rPr>
          <w:rFonts w:ascii="Arial" w:eastAsia="Times New Roman" w:hAnsi="Arial" w:cs="Arial"/>
          <w:color w:val="333332"/>
          <w:sz w:val="27"/>
          <w:szCs w:val="27"/>
          <w:lang w:eastAsia="nl-NL"/>
        </w:rPr>
      </w:pPr>
      <w:r w:rsidRPr="006904FB">
        <w:rPr>
          <w:rFonts w:ascii="Arial" w:eastAsia="Times New Roman" w:hAnsi="Arial" w:cs="Arial"/>
          <w:color w:val="333332"/>
          <w:sz w:val="27"/>
          <w:szCs w:val="27"/>
          <w:lang w:eastAsia="nl-NL"/>
        </w:rPr>
        <w:t>http://www.hypothesis.nl/argumentatietheorie/habermas.htm</w:t>
      </w:r>
    </w:p>
    <w:p w:rsidR="006904FB" w:rsidRPr="006904FB" w:rsidRDefault="006904FB" w:rsidP="006904FB">
      <w:pPr>
        <w:spacing w:before="100" w:beforeAutospacing="1" w:after="100" w:afterAutospacing="1" w:line="240" w:lineRule="auto"/>
        <w:jc w:val="center"/>
        <w:rPr>
          <w:rFonts w:ascii="Times New Roman" w:eastAsia="Times New Roman" w:hAnsi="Times New Roman" w:cs="Times New Roman"/>
          <w:color w:val="000000"/>
          <w:sz w:val="27"/>
          <w:szCs w:val="27"/>
          <w:lang w:eastAsia="nl-NL"/>
        </w:rPr>
      </w:pPr>
      <w:r w:rsidRPr="006904FB">
        <w:rPr>
          <w:rFonts w:ascii="Arial" w:eastAsia="Times New Roman" w:hAnsi="Arial" w:cs="Arial"/>
          <w:b/>
          <w:bCs/>
          <w:color w:val="000000"/>
          <w:sz w:val="24"/>
          <w:szCs w:val="24"/>
          <w:lang w:eastAsia="nl-NL"/>
        </w:rPr>
        <w:t>HABERMAS' THEORIE VAN HET COMMUNICATIEVE HANDELEN</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De centrale stelling van Habermas luidt: maatschappijen vormen netwerken van communicatief handelen en communicatief handelen is erop gericht begrip tot stand te brengen. De communicatietheorie moet de structuren blootleggen, die kenmerkend zijn voor het vermogen deel te nemen aan communicatie. Het tot stand brengen van begrip analyseert Habermas in termen van taalhandelingen. Habermas stelt dat bij iedere taalhandeling die een actor verricht, tegelijkertijd een aanspraak gemaakt wordt op:</w:t>
      </w:r>
    </w:p>
    <w:p w:rsidR="006904FB" w:rsidRPr="006904FB" w:rsidRDefault="006904FB" w:rsidP="006904F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Begrijpelijkheid van hetgeen gezegd wordt</w:t>
      </w:r>
    </w:p>
    <w:p w:rsidR="006904FB" w:rsidRPr="006904FB" w:rsidRDefault="006904FB" w:rsidP="006904F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Waarheid van wat beweerd wordt</w:t>
      </w:r>
    </w:p>
    <w:p w:rsidR="006904FB" w:rsidRPr="006904FB" w:rsidRDefault="006904FB" w:rsidP="006904F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Waarachtigheid van de intentie</w:t>
      </w:r>
    </w:p>
    <w:p w:rsidR="006904FB" w:rsidRPr="006904FB" w:rsidRDefault="006904FB" w:rsidP="006904FB">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Juistheid van de houding tegenover de hoorder</w:t>
      </w:r>
    </w:p>
    <w:p w:rsidR="006904FB" w:rsidRPr="006904FB" w:rsidRDefault="006904FB" w:rsidP="006904FB">
      <w:pPr>
        <w:spacing w:after="0" w:line="240" w:lineRule="auto"/>
        <w:rPr>
          <w:rFonts w:ascii="Times New Roman" w:eastAsia="Times New Roman" w:hAnsi="Times New Roman" w:cs="Times New Roman"/>
          <w:sz w:val="24"/>
          <w:szCs w:val="24"/>
          <w:lang w:eastAsia="nl-NL"/>
        </w:rPr>
      </w:pPr>
      <w:r w:rsidRPr="006904FB">
        <w:rPr>
          <w:rFonts w:ascii="Arial" w:eastAsia="Times New Roman" w:hAnsi="Arial" w:cs="Arial"/>
          <w:color w:val="000000"/>
          <w:sz w:val="27"/>
          <w:szCs w:val="27"/>
          <w:lang w:eastAsia="nl-NL"/>
        </w:rPr>
        <w:t xml:space="preserve">Communicatieve handelingen worden door Habermas begrepen als het maken van een viervoudige aanspraak op geldigheid: nl. de geldigheidsaanspraken begrijpelijkheid, waarheid, waarachtigheid en juistheid. Het communicatieve handelen kan slechts ongestoord doorgang vinden zolang de betrokkenen wederzijds de vier aanspraken erkennen. Wanneer die erkenning er niet meer </w:t>
      </w:r>
      <w:proofErr w:type="spellStart"/>
      <w:r w:rsidRPr="006904FB">
        <w:rPr>
          <w:rFonts w:ascii="Arial" w:eastAsia="Times New Roman" w:hAnsi="Arial" w:cs="Arial"/>
          <w:color w:val="000000"/>
          <w:sz w:val="27"/>
          <w:szCs w:val="27"/>
          <w:lang w:eastAsia="nl-NL"/>
        </w:rPr>
        <w:t>is,zijn</w:t>
      </w:r>
      <w:proofErr w:type="spellEnd"/>
      <w:r w:rsidRPr="006904FB">
        <w:rPr>
          <w:rFonts w:ascii="Arial" w:eastAsia="Times New Roman" w:hAnsi="Arial" w:cs="Arial"/>
          <w:color w:val="000000"/>
          <w:sz w:val="27"/>
          <w:szCs w:val="27"/>
          <w:lang w:eastAsia="nl-NL"/>
        </w:rPr>
        <w:t xml:space="preserve"> er nog 2 mogelijkheden:</w:t>
      </w:r>
    </w:p>
    <w:p w:rsidR="006904FB" w:rsidRPr="006904FB" w:rsidRDefault="006904FB" w:rsidP="006904F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of we kiezen een andere vorm van handelen </w:t>
      </w:r>
    </w:p>
    <w:p w:rsidR="006904FB" w:rsidRPr="006904FB" w:rsidRDefault="006904FB" w:rsidP="006904FB">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of we kiezen voor een ander niveau van communicatie.</w:t>
      </w:r>
    </w:p>
    <w:p w:rsidR="006904FB" w:rsidRPr="006904FB" w:rsidRDefault="006904FB" w:rsidP="006904FB">
      <w:pPr>
        <w:spacing w:after="0" w:line="240" w:lineRule="auto"/>
        <w:rPr>
          <w:rFonts w:ascii="Times New Roman" w:eastAsia="Times New Roman" w:hAnsi="Times New Roman" w:cs="Times New Roman"/>
          <w:sz w:val="24"/>
          <w:szCs w:val="24"/>
          <w:lang w:eastAsia="nl-NL"/>
        </w:rPr>
      </w:pPr>
      <w:r w:rsidRPr="006904FB">
        <w:rPr>
          <w:rFonts w:ascii="Arial" w:eastAsia="Times New Roman" w:hAnsi="Arial" w:cs="Arial"/>
          <w:b/>
          <w:bCs/>
          <w:color w:val="000000"/>
          <w:sz w:val="27"/>
          <w:szCs w:val="27"/>
          <w:lang w:eastAsia="nl-NL"/>
        </w:rPr>
        <w:t>De vier geldigheidsaanspraken.</w:t>
      </w:r>
      <w:r w:rsidRPr="006904FB">
        <w:rPr>
          <w:rFonts w:ascii="Arial" w:eastAsia="Times New Roman" w:hAnsi="Arial" w:cs="Arial"/>
          <w:color w:val="000000"/>
          <w:sz w:val="27"/>
          <w:szCs w:val="27"/>
          <w:lang w:eastAsia="nl-NL"/>
        </w:rPr>
        <w:t>  </w:t>
      </w:r>
      <w:r w:rsidRPr="006904FB">
        <w:rPr>
          <w:rFonts w:ascii="Arial" w:eastAsia="Times New Roman" w:hAnsi="Arial" w:cs="Arial"/>
          <w:color w:val="000000"/>
          <w:sz w:val="27"/>
          <w:szCs w:val="27"/>
          <w:lang w:eastAsia="nl-NL"/>
        </w:rPr>
        <w:br/>
        <w:t xml:space="preserve">Linguïstische competentie: het geheel van regels op basis waarvan volwassen sprekers in staat zijn grammaticaal correcte, welgevormde zinnen te vormen en uit te spreken. Naar aanleiding van de linguïstische competentie definieert Habermas een communicatieve competentie, </w:t>
      </w:r>
      <w:proofErr w:type="spellStart"/>
      <w:r w:rsidRPr="006904FB">
        <w:rPr>
          <w:rFonts w:ascii="Arial" w:eastAsia="Times New Roman" w:hAnsi="Arial" w:cs="Arial"/>
          <w:color w:val="000000"/>
          <w:sz w:val="27"/>
          <w:szCs w:val="27"/>
          <w:lang w:eastAsia="nl-NL"/>
        </w:rPr>
        <w:t>maw</w:t>
      </w:r>
      <w:proofErr w:type="spellEnd"/>
      <w:r w:rsidRPr="006904FB">
        <w:rPr>
          <w:rFonts w:ascii="Arial" w:eastAsia="Times New Roman" w:hAnsi="Arial" w:cs="Arial"/>
          <w:color w:val="000000"/>
          <w:sz w:val="27"/>
          <w:szCs w:val="27"/>
          <w:lang w:eastAsia="nl-NL"/>
        </w:rPr>
        <w:t xml:space="preserve">: Hoe kunnen we begrijpen dat een mens in staat is om succesvol te communiceren met anderen. De communicatieve competentie moet het vermogen tot uitdrukking brengen van een spreker om: - Zinnen zo te kiezen dat deze een ervaring of een feit weergeven - zijn intenties adequaat weer te geven - zinnen zo te uiten dat ze overeenstemmen met geaccepteerde normen. De communicatieve competentie brengt teweeg dat: - informatie overgebracht kan worden - de toehoorder de spreker kan </w:t>
      </w:r>
      <w:r w:rsidRPr="006904FB">
        <w:rPr>
          <w:rFonts w:ascii="Arial" w:eastAsia="Times New Roman" w:hAnsi="Arial" w:cs="Arial"/>
          <w:color w:val="000000"/>
          <w:sz w:val="27"/>
          <w:szCs w:val="27"/>
          <w:lang w:eastAsia="nl-NL"/>
        </w:rPr>
        <w:lastRenderedPageBreak/>
        <w:t>vertrouwen - de toehoorder met de spreker overeen kan stemmen met betrekking tot de geldigheid van bepaalde normen.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b/>
          <w:bCs/>
          <w:color w:val="000000"/>
          <w:sz w:val="24"/>
          <w:szCs w:val="24"/>
          <w:lang w:eastAsia="nl-NL"/>
        </w:rPr>
        <w:t>Taalhandelingen</w:t>
      </w:r>
      <w:r w:rsidRPr="006904FB">
        <w:rPr>
          <w:rFonts w:ascii="Arial" w:eastAsia="Times New Roman" w:hAnsi="Arial" w:cs="Arial"/>
          <w:color w:val="000000"/>
          <w:sz w:val="24"/>
          <w:szCs w:val="24"/>
          <w:lang w:eastAsia="nl-NL"/>
        </w:rPr>
        <w:t>  </w:t>
      </w:r>
      <w:r w:rsidRPr="006904FB">
        <w:rPr>
          <w:rFonts w:ascii="Arial" w:eastAsia="Times New Roman" w:hAnsi="Arial" w:cs="Arial"/>
          <w:color w:val="000000"/>
          <w:sz w:val="24"/>
          <w:szCs w:val="24"/>
          <w:lang w:eastAsia="nl-NL"/>
        </w:rPr>
        <w:br/>
        <w:t>Overdragen van informatie, het tot stand brengen van vertrouwen, en het tot stand brengen van normatieve overeenstemming gebeurt in de vorm van taalhandelingen. </w:t>
      </w:r>
      <w:r w:rsidRPr="006904FB">
        <w:rPr>
          <w:rFonts w:ascii="Arial" w:eastAsia="Times New Roman" w:hAnsi="Arial" w:cs="Arial"/>
          <w:color w:val="000000"/>
          <w:sz w:val="24"/>
          <w:szCs w:val="24"/>
          <w:lang w:eastAsia="nl-NL"/>
        </w:rPr>
        <w:br/>
        <w:t>Er zijn twee belangrijke groepen van taalhandelingen: </w:t>
      </w:r>
      <w:proofErr w:type="spellStart"/>
      <w:r w:rsidRPr="006904FB">
        <w:rPr>
          <w:rFonts w:ascii="Arial" w:eastAsia="Times New Roman" w:hAnsi="Arial" w:cs="Arial"/>
          <w:b/>
          <w:bCs/>
          <w:color w:val="000000"/>
          <w:sz w:val="24"/>
          <w:szCs w:val="24"/>
          <w:lang w:eastAsia="nl-NL"/>
        </w:rPr>
        <w:t>constatieve</w:t>
      </w:r>
      <w:proofErr w:type="spellEnd"/>
      <w:r w:rsidRPr="006904FB">
        <w:rPr>
          <w:rFonts w:ascii="Arial" w:eastAsia="Times New Roman" w:hAnsi="Arial" w:cs="Arial"/>
          <w:color w:val="000000"/>
          <w:sz w:val="24"/>
          <w:szCs w:val="24"/>
          <w:lang w:eastAsia="nl-NL"/>
        </w:rPr>
        <w:t> en </w:t>
      </w:r>
      <w:r w:rsidRPr="006904FB">
        <w:rPr>
          <w:rFonts w:ascii="Arial" w:eastAsia="Times New Roman" w:hAnsi="Arial" w:cs="Arial"/>
          <w:b/>
          <w:bCs/>
          <w:color w:val="000000"/>
          <w:sz w:val="24"/>
          <w:szCs w:val="24"/>
          <w:lang w:eastAsia="nl-NL"/>
        </w:rPr>
        <w:t>regulatieve</w:t>
      </w:r>
      <w:r w:rsidRPr="006904FB">
        <w:rPr>
          <w:rFonts w:ascii="Arial" w:eastAsia="Times New Roman" w:hAnsi="Arial" w:cs="Arial"/>
          <w:color w:val="000000"/>
          <w:sz w:val="24"/>
          <w:szCs w:val="24"/>
          <w:lang w:eastAsia="nl-NL"/>
        </w:rPr>
        <w:t> taalhandelingen</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De aanspraken: geldigheid, waarheid, waarachtigheid en juistheid nader bekeken [p.118]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br/>
        <w:t>1. Begrijpelijkheid is verbonden met de linguïstische competentie.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2. waarheid: In iedere taalhandeling waarin iets beweerd wordt, zitten twee dingen opgesloten: </w:t>
      </w:r>
      <w:r w:rsidRPr="006904FB">
        <w:rPr>
          <w:rFonts w:ascii="Arial" w:eastAsia="Times New Roman" w:hAnsi="Arial" w:cs="Arial"/>
          <w:color w:val="000000"/>
          <w:sz w:val="24"/>
          <w:szCs w:val="24"/>
          <w:lang w:eastAsia="nl-NL"/>
        </w:rPr>
        <w:br/>
        <w:t>(a) de spreker laat weten dat hij, wat hij beweert voor waar houdt </w:t>
      </w:r>
      <w:r w:rsidRPr="006904FB">
        <w:rPr>
          <w:rFonts w:ascii="Arial" w:eastAsia="Times New Roman" w:hAnsi="Arial" w:cs="Arial"/>
          <w:color w:val="000000"/>
          <w:sz w:val="24"/>
          <w:szCs w:val="24"/>
          <w:lang w:eastAsia="nl-NL"/>
        </w:rPr>
        <w:br/>
        <w:t>(b) dit voor waar houden kan desgewenst gerechtvaardigd worden. </w:t>
      </w:r>
      <w:r w:rsidRPr="006904FB">
        <w:rPr>
          <w:rFonts w:ascii="Arial" w:eastAsia="Times New Roman" w:hAnsi="Arial" w:cs="Arial"/>
          <w:color w:val="000000"/>
          <w:sz w:val="24"/>
          <w:szCs w:val="24"/>
          <w:lang w:eastAsia="nl-NL"/>
        </w:rPr>
        <w:br/>
        <w:t>Verder geldt voor iedere taalhandeling, dat er een propositionele inhoud mee verbonden is, die de spreker voor waar houdt. Van de zin: 'Ik beweer....' kan niet gezegd worden of ie waar is.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3. Juistheid: De aanspraak op juistheid kan duidelijk gemaakt worden aan de hand van regulatieve taalhandelingen. De juistheid van een taalhandeling kan uiteindelijk alleen gerechtvaardigd worden, door te verwijzen naar de juistheid van normen. "Ik veroordeel u hierbij tot 10 jaar celstraf....'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4. Waarachtigheid: communicatief handelen kan slechts doorgang vinden zolang de hoorder ervan overtuigd is dat de spreker inderdaad de intenties heeft die hij met zijn taalhandelingen tot uitdrukking brengt. Conclusie: De structuur van het communicatieve handelen: door de wederzijdse acceptatie van geldigheidsaanspraken komt een achtergrondconsensus tot stand, die het communicatieve handelen draagt. Indien de achtergrondconsensus ophoudt te bestaan dan vervalt de communicatie en zijn de genoemde twee mogelijkheden nog over om voort te gaan.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t>Door wederzijdse acceptatie van geldigheidsaanspraken komt een achtergrondconsensus tot stand, die het communicatieve handelen draagt.</w:t>
      </w:r>
      <w:r w:rsidRPr="006904FB">
        <w:rPr>
          <w:rFonts w:ascii="Arial" w:eastAsia="Times New Roman" w:hAnsi="Arial" w:cs="Arial"/>
          <w:color w:val="000000"/>
          <w:sz w:val="24"/>
          <w:szCs w:val="24"/>
          <w:lang w:eastAsia="nl-NL"/>
        </w:rPr>
        <w:br/>
        <w:t>Indien de achtergrondconsensus ophoudt te bestaan, kan het communicatief handelen geen voortgang meer vinden. Dan moet in een theoretische of praktische discussie een beslissing genomen worden over de geldigheid van de betreffende aanspraak.</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b/>
          <w:bCs/>
          <w:color w:val="000000"/>
          <w:sz w:val="24"/>
          <w:szCs w:val="24"/>
          <w:lang w:eastAsia="nl-NL"/>
        </w:rPr>
        <w:t>Objectiviteit en waarheid</w:t>
      </w:r>
      <w:r w:rsidRPr="006904FB">
        <w:rPr>
          <w:rFonts w:ascii="Arial" w:eastAsia="Times New Roman" w:hAnsi="Arial" w:cs="Arial"/>
          <w:b/>
          <w:bCs/>
          <w:color w:val="000000"/>
          <w:sz w:val="24"/>
          <w:szCs w:val="24"/>
          <w:lang w:eastAsia="nl-NL"/>
        </w:rPr>
        <w:br/>
      </w:r>
      <w:r w:rsidRPr="006904FB">
        <w:rPr>
          <w:rFonts w:ascii="Arial" w:eastAsia="Times New Roman" w:hAnsi="Arial" w:cs="Arial"/>
          <w:color w:val="000000"/>
          <w:sz w:val="24"/>
          <w:szCs w:val="24"/>
          <w:lang w:eastAsia="nl-NL"/>
        </w:rPr>
        <w:t>Een feit is wat gegrond over een stand van zaken in de werkelijkheid gezegd kan worden. Feiten beweer ik, ze zijn zelf geen stand van zaken in de werkelijkheid, ander dan mijn bewering over iets anders.</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color w:val="000000"/>
          <w:sz w:val="24"/>
          <w:szCs w:val="24"/>
          <w:lang w:eastAsia="nl-NL"/>
        </w:rPr>
        <w:lastRenderedPageBreak/>
        <w:t>Over de waarheid van uitspraken: Deze staat vast totdat de waarheid van een uitspraak betwijfeld kan worden [p.128]. Dan is er een theoretische discussie nodig over de waarheid van de uitspraak. Waarheid wordt vervolgens omschreven als een geldigheidsaanspraak waarover in een discussie op goede gronden overeenstemming is bereikt. Hoe stel je echter vast of de overeenstemming op goede gronden is. Deze beslissing kan op zijn beurt niet weer van consensus afhangen. In discussies kan volgens Habermas overeenstemming bereikt worden op grond van 'dwang' die uitgeoefend wordt door de argumenten die ingebracht worden. Conclusie: Waarheid is een geldigheidsaanspraak waarover in een theoretische discussie op goede gronden overeenstemming is bereikt. </w:t>
      </w:r>
      <w:r w:rsidRPr="006904FB">
        <w:rPr>
          <w:rFonts w:ascii="Arial" w:eastAsia="Times New Roman" w:hAnsi="Arial" w:cs="Arial"/>
          <w:color w:val="000000"/>
          <w:sz w:val="24"/>
          <w:szCs w:val="24"/>
          <w:lang w:eastAsia="nl-NL"/>
        </w:rPr>
        <w:br/>
        <w:t>De 'dwang' houdt verband met de logica van de discussie. Dit is een pragmatische logica, die de samenhang van argumentaties onderzoekt.</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b/>
          <w:bCs/>
          <w:color w:val="000000"/>
          <w:sz w:val="24"/>
          <w:szCs w:val="24"/>
          <w:lang w:eastAsia="nl-NL"/>
        </w:rPr>
        <w:t>De ideale gesprekssituatie</w:t>
      </w:r>
      <w:r w:rsidRPr="006904FB">
        <w:rPr>
          <w:rFonts w:ascii="Arial" w:eastAsia="Times New Roman" w:hAnsi="Arial" w:cs="Arial"/>
          <w:b/>
          <w:bCs/>
          <w:color w:val="000000"/>
          <w:sz w:val="24"/>
          <w:szCs w:val="24"/>
          <w:lang w:eastAsia="nl-NL"/>
        </w:rPr>
        <w:br/>
      </w:r>
      <w:r w:rsidRPr="006904FB">
        <w:rPr>
          <w:rFonts w:ascii="Arial" w:eastAsia="Times New Roman" w:hAnsi="Arial" w:cs="Arial"/>
          <w:color w:val="000000"/>
          <w:sz w:val="24"/>
          <w:szCs w:val="24"/>
          <w:lang w:eastAsia="nl-NL"/>
        </w:rPr>
        <w:t>De volgende stap is te formuleren waaraan een theoretische discussie moet voldoen opdat in ieder geval de mogelijkheid bestaat tot een gefundeerde consensus te komen. </w:t>
      </w:r>
      <w:r w:rsidRPr="006904FB">
        <w:rPr>
          <w:rFonts w:ascii="Arial" w:eastAsia="Times New Roman" w:hAnsi="Arial" w:cs="Arial"/>
          <w:color w:val="000000"/>
          <w:sz w:val="24"/>
          <w:szCs w:val="24"/>
          <w:lang w:eastAsia="nl-NL"/>
        </w:rPr>
        <w:br/>
        <w:t>In de theoretische discussie zijn er vier stappen: </w:t>
      </w:r>
      <w:r w:rsidRPr="006904FB">
        <w:rPr>
          <w:rFonts w:ascii="Arial" w:eastAsia="Times New Roman" w:hAnsi="Arial" w:cs="Arial"/>
          <w:color w:val="000000"/>
          <w:sz w:val="24"/>
          <w:szCs w:val="24"/>
          <w:lang w:eastAsia="nl-NL"/>
        </w:rPr>
        <w:br/>
        <w:t>(a) thematisering van de geldigheidsaanspraken </w:t>
      </w:r>
      <w:r w:rsidRPr="006904FB">
        <w:rPr>
          <w:rFonts w:ascii="Arial" w:eastAsia="Times New Roman" w:hAnsi="Arial" w:cs="Arial"/>
          <w:color w:val="000000"/>
          <w:sz w:val="24"/>
          <w:szCs w:val="24"/>
          <w:lang w:eastAsia="nl-NL"/>
        </w:rPr>
        <w:br/>
        <w:t>(b) mogelijkheid tot argumenteren. </w:t>
      </w:r>
      <w:r w:rsidRPr="006904FB">
        <w:rPr>
          <w:rFonts w:ascii="Arial" w:eastAsia="Times New Roman" w:hAnsi="Arial" w:cs="Arial"/>
          <w:color w:val="000000"/>
          <w:sz w:val="24"/>
          <w:szCs w:val="24"/>
          <w:lang w:eastAsia="nl-NL"/>
        </w:rPr>
        <w:br/>
        <w:t>(c) het moet mogelijk zijn het gekozen taalsysteem te wijzigen </w:t>
      </w:r>
      <w:r w:rsidRPr="006904FB">
        <w:rPr>
          <w:rFonts w:ascii="Arial" w:eastAsia="Times New Roman" w:hAnsi="Arial" w:cs="Arial"/>
          <w:color w:val="000000"/>
          <w:sz w:val="24"/>
          <w:szCs w:val="24"/>
          <w:lang w:eastAsia="nl-NL"/>
        </w:rPr>
        <w:br/>
        <w:t>(d) bezinning moet mogelijk zijn </w:t>
      </w:r>
      <w:r w:rsidRPr="006904FB">
        <w:rPr>
          <w:rFonts w:ascii="Arial" w:eastAsia="Times New Roman" w:hAnsi="Arial" w:cs="Arial"/>
          <w:color w:val="000000"/>
          <w:sz w:val="24"/>
          <w:szCs w:val="24"/>
          <w:lang w:eastAsia="nl-NL"/>
        </w:rPr>
        <w:br/>
        <w:t>Een consensus die in een discussie tot stand is gekomen, is slechts dan een consensus op goede gronden, indien binnen die discussie de mogelijkheid bestond desgewenst alle vier de stadia van radicalisering te doorlopen. Hierop berust de consensus genererende kracht van de argumentatie. Wanneer is er sprake van een discussie waarin aan al deze voorwaarden is voldaan? In een ideale gesprekssituatie. </w:t>
      </w:r>
      <w:r w:rsidRPr="006904FB">
        <w:rPr>
          <w:rFonts w:ascii="Arial" w:eastAsia="Times New Roman" w:hAnsi="Arial" w:cs="Arial"/>
          <w:color w:val="000000"/>
          <w:sz w:val="24"/>
          <w:szCs w:val="24"/>
          <w:lang w:eastAsia="nl-NL"/>
        </w:rPr>
        <w:br/>
      </w:r>
      <w:r w:rsidRPr="006904FB">
        <w:rPr>
          <w:rFonts w:ascii="Arial" w:eastAsia="Times New Roman" w:hAnsi="Arial" w:cs="Arial"/>
          <w:color w:val="000000"/>
          <w:sz w:val="24"/>
          <w:szCs w:val="24"/>
          <w:lang w:eastAsia="nl-NL"/>
        </w:rPr>
        <w:br/>
        <w:t>De vier grondnormen voor een ideale gesprekssituatie: </w:t>
      </w:r>
      <w:r w:rsidRPr="006904FB">
        <w:rPr>
          <w:rFonts w:ascii="Arial" w:eastAsia="Times New Roman" w:hAnsi="Arial" w:cs="Arial"/>
          <w:color w:val="000000"/>
          <w:sz w:val="24"/>
          <w:szCs w:val="24"/>
          <w:lang w:eastAsia="nl-NL"/>
        </w:rPr>
        <w:br/>
        <w:t>1. gelijke kansen voor de potentiële gespreksdeelnemers om een discussie te beginnen </w:t>
      </w:r>
      <w:r w:rsidRPr="006904FB">
        <w:rPr>
          <w:rFonts w:ascii="Arial" w:eastAsia="Times New Roman" w:hAnsi="Arial" w:cs="Arial"/>
          <w:color w:val="000000"/>
          <w:sz w:val="24"/>
          <w:szCs w:val="24"/>
          <w:lang w:eastAsia="nl-NL"/>
        </w:rPr>
        <w:br/>
        <w:t>2. alles moet bekritiseerd kunnen worden </w:t>
      </w:r>
      <w:r w:rsidRPr="006904FB">
        <w:rPr>
          <w:rFonts w:ascii="Arial" w:eastAsia="Times New Roman" w:hAnsi="Arial" w:cs="Arial"/>
          <w:color w:val="000000"/>
          <w:sz w:val="24"/>
          <w:szCs w:val="24"/>
          <w:lang w:eastAsia="nl-NL"/>
        </w:rPr>
        <w:br/>
        <w:t>3. gelijke kansen voor representatieve handelingen </w:t>
      </w:r>
      <w:r w:rsidRPr="006904FB">
        <w:rPr>
          <w:rFonts w:ascii="Arial" w:eastAsia="Times New Roman" w:hAnsi="Arial" w:cs="Arial"/>
          <w:color w:val="000000"/>
          <w:sz w:val="24"/>
          <w:szCs w:val="24"/>
          <w:lang w:eastAsia="nl-NL"/>
        </w:rPr>
        <w:br/>
        <w:t>4. gelijke kansen voor regulatieve taalhandelingen </w:t>
      </w:r>
      <w:r w:rsidRPr="006904FB">
        <w:rPr>
          <w:rFonts w:ascii="Arial" w:eastAsia="Times New Roman" w:hAnsi="Arial" w:cs="Arial"/>
          <w:color w:val="000000"/>
          <w:sz w:val="24"/>
          <w:szCs w:val="24"/>
          <w:lang w:eastAsia="nl-NL"/>
        </w:rPr>
        <w:br/>
        <w:t>De praktische hypothese die met de anticipatie op de ideale gesprekssituatie gegeven is, betreft de mogelijke realisering van een machtsvrije samenleving. </w:t>
      </w:r>
    </w:p>
    <w:p w:rsidR="006904FB" w:rsidRPr="006904FB" w:rsidRDefault="006904FB" w:rsidP="006904FB">
      <w:pPr>
        <w:spacing w:before="100" w:beforeAutospacing="1" w:after="100" w:afterAutospacing="1" w:line="240" w:lineRule="auto"/>
        <w:rPr>
          <w:rFonts w:ascii="Times New Roman" w:eastAsia="Times New Roman" w:hAnsi="Times New Roman" w:cs="Times New Roman"/>
          <w:color w:val="000000"/>
          <w:sz w:val="27"/>
          <w:szCs w:val="27"/>
          <w:lang w:eastAsia="nl-NL"/>
        </w:rPr>
      </w:pPr>
      <w:r w:rsidRPr="006904FB">
        <w:rPr>
          <w:rFonts w:ascii="Arial" w:eastAsia="Times New Roman" w:hAnsi="Arial" w:cs="Arial"/>
          <w:b/>
          <w:bCs/>
          <w:color w:val="000000"/>
          <w:sz w:val="24"/>
          <w:szCs w:val="24"/>
          <w:lang w:eastAsia="nl-NL"/>
        </w:rPr>
        <w:t>Juistheid van normen</w:t>
      </w:r>
      <w:r w:rsidRPr="006904FB">
        <w:rPr>
          <w:rFonts w:ascii="Arial" w:eastAsia="Times New Roman" w:hAnsi="Arial" w:cs="Arial"/>
          <w:color w:val="000000"/>
          <w:sz w:val="24"/>
          <w:szCs w:val="24"/>
          <w:lang w:eastAsia="nl-NL"/>
        </w:rPr>
        <w:t>  </w:t>
      </w:r>
      <w:r w:rsidRPr="006904FB">
        <w:rPr>
          <w:rFonts w:ascii="Arial" w:eastAsia="Times New Roman" w:hAnsi="Arial" w:cs="Arial"/>
          <w:color w:val="000000"/>
          <w:sz w:val="24"/>
          <w:szCs w:val="24"/>
          <w:lang w:eastAsia="nl-NL"/>
        </w:rPr>
        <w:br/>
        <w:t>Zowel voor de waarheid van uitspraken als voor de juistheid van normen geldt hetzelfde criterium: een redelijk gefundeerde consensus. De consensus wordt in principe bereikt op dezelfde manier als de consensus in het geval van waarheidsaanspraken. Gold echter in de theoretische discussie de logische dwang van de argumenten, in de praktische discussie moeten we het principe van universaliasering toepassen. De veredelde versie van: wat gij niet wilt dat u geschied, doe dat ook een ander niet. Ook in praktische discussies moet een stapsgewijze radicalisering van normatieve kritiek mogelijk zijn.</w:t>
      </w:r>
    </w:p>
    <w:p w:rsidR="006904FB" w:rsidRDefault="006904FB" w:rsidP="006904FB">
      <w:pPr>
        <w:spacing w:line="240" w:lineRule="auto"/>
        <w:rPr>
          <w:rFonts w:ascii="Arial" w:eastAsia="Times New Roman" w:hAnsi="Arial" w:cs="Arial"/>
          <w:color w:val="333332"/>
          <w:sz w:val="27"/>
          <w:szCs w:val="27"/>
          <w:lang w:eastAsia="nl-NL"/>
        </w:rPr>
      </w:pPr>
    </w:p>
    <w:p w:rsidR="006904FB" w:rsidRDefault="006904FB" w:rsidP="006904FB">
      <w:pPr>
        <w:pStyle w:val="Kop1"/>
        <w:shd w:val="clear" w:color="auto" w:fill="FFFFFF"/>
        <w:spacing w:before="300" w:beforeAutospacing="0" w:after="0" w:afterAutospacing="0"/>
        <w:rPr>
          <w:rFonts w:ascii="Georgia" w:hAnsi="Georgia"/>
          <w:color w:val="000066"/>
          <w:sz w:val="32"/>
          <w:szCs w:val="32"/>
        </w:rPr>
      </w:pPr>
      <w:hyperlink r:id="rId7" w:history="1">
        <w:r w:rsidRPr="00B40D6E">
          <w:rPr>
            <w:rStyle w:val="Hyperlink"/>
            <w:rFonts w:ascii="Georgia" w:hAnsi="Georgia"/>
            <w:sz w:val="32"/>
            <w:szCs w:val="32"/>
          </w:rPr>
          <w:t>http://www.minitrue.nl/blogocratie/h5-2.html</w:t>
        </w:r>
      </w:hyperlink>
    </w:p>
    <w:p w:rsidR="006904FB" w:rsidRDefault="006904FB" w:rsidP="006904FB">
      <w:pPr>
        <w:pStyle w:val="Kop1"/>
        <w:shd w:val="clear" w:color="auto" w:fill="FFFFFF"/>
        <w:spacing w:before="300" w:beforeAutospacing="0" w:after="0" w:afterAutospacing="0"/>
        <w:rPr>
          <w:rFonts w:ascii="Georgia" w:hAnsi="Georgia"/>
          <w:color w:val="000066"/>
          <w:sz w:val="32"/>
          <w:szCs w:val="32"/>
        </w:rPr>
      </w:pPr>
      <w:bookmarkStart w:id="0" w:name="_GoBack"/>
      <w:bookmarkEnd w:id="0"/>
    </w:p>
    <w:p w:rsidR="006904FB" w:rsidRDefault="006904FB" w:rsidP="006904FB">
      <w:pPr>
        <w:pStyle w:val="Kop1"/>
        <w:shd w:val="clear" w:color="auto" w:fill="FFFFFF"/>
        <w:spacing w:before="300" w:beforeAutospacing="0" w:after="0" w:afterAutospacing="0"/>
        <w:rPr>
          <w:rFonts w:ascii="Georgia" w:hAnsi="Georgia"/>
          <w:color w:val="000066"/>
          <w:sz w:val="32"/>
          <w:szCs w:val="32"/>
        </w:rPr>
      </w:pPr>
      <w:r>
        <w:rPr>
          <w:rFonts w:ascii="Georgia" w:hAnsi="Georgia"/>
          <w:color w:val="000066"/>
          <w:sz w:val="32"/>
          <w:szCs w:val="32"/>
        </w:rPr>
        <w:t>[5.2] Communicatief handelen en de publieke sfeer</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 xml:space="preserve">Veel wetenschappers en filosofen hebben zich in de loop van de tijd beziggehouden met de begrippen van debat en discussie. Een van de belangrijkste is de Duitse filosoof </w:t>
      </w:r>
      <w:proofErr w:type="spellStart"/>
      <w:r>
        <w:rPr>
          <w:rFonts w:ascii="Georgia" w:hAnsi="Georgia"/>
          <w:color w:val="424242"/>
          <w:sz w:val="16"/>
          <w:szCs w:val="16"/>
        </w:rPr>
        <w:t>Jürgen</w:t>
      </w:r>
      <w:proofErr w:type="spellEnd"/>
      <w:r>
        <w:rPr>
          <w:rFonts w:ascii="Georgia" w:hAnsi="Georgia"/>
          <w:color w:val="424242"/>
          <w:sz w:val="16"/>
          <w:szCs w:val="16"/>
        </w:rPr>
        <w:t xml:space="preserve"> Habermas .</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 xml:space="preserve">Habermas werd geboren in 1929 en studeerde na de Tweede Wereldoorlog filosofie en werd daarna onderzoeker aan het </w:t>
      </w:r>
      <w:proofErr w:type="spellStart"/>
      <w:r>
        <w:rPr>
          <w:rFonts w:ascii="Georgia" w:hAnsi="Georgia"/>
          <w:color w:val="424242"/>
          <w:sz w:val="16"/>
          <w:szCs w:val="16"/>
        </w:rPr>
        <w:t>Institut</w:t>
      </w:r>
      <w:proofErr w:type="spellEnd"/>
      <w:r>
        <w:rPr>
          <w:rFonts w:ascii="Georgia" w:hAnsi="Georgia"/>
          <w:color w:val="424242"/>
          <w:sz w:val="16"/>
          <w:szCs w:val="16"/>
        </w:rPr>
        <w:t xml:space="preserve"> </w:t>
      </w:r>
      <w:proofErr w:type="spellStart"/>
      <w:r>
        <w:rPr>
          <w:rFonts w:ascii="Georgia" w:hAnsi="Georgia"/>
          <w:color w:val="424242"/>
          <w:sz w:val="16"/>
          <w:szCs w:val="16"/>
        </w:rPr>
        <w:t>für</w:t>
      </w:r>
      <w:proofErr w:type="spellEnd"/>
      <w:r>
        <w:rPr>
          <w:rFonts w:ascii="Georgia" w:hAnsi="Georgia"/>
          <w:color w:val="424242"/>
          <w:sz w:val="16"/>
          <w:szCs w:val="16"/>
        </w:rPr>
        <w:t xml:space="preserve"> </w:t>
      </w:r>
      <w:proofErr w:type="spellStart"/>
      <w:r>
        <w:rPr>
          <w:rFonts w:ascii="Georgia" w:hAnsi="Georgia"/>
          <w:color w:val="424242"/>
          <w:sz w:val="16"/>
          <w:szCs w:val="16"/>
        </w:rPr>
        <w:t>Sozialforschung</w:t>
      </w:r>
      <w:proofErr w:type="spellEnd"/>
      <w:r>
        <w:rPr>
          <w:rFonts w:ascii="Georgia" w:hAnsi="Georgia"/>
          <w:color w:val="424242"/>
          <w:sz w:val="16"/>
          <w:szCs w:val="16"/>
        </w:rPr>
        <w:t xml:space="preserve"> aan de universiteit van Frankfurt </w:t>
      </w:r>
      <w:proofErr w:type="spellStart"/>
      <w:r>
        <w:rPr>
          <w:rFonts w:ascii="Georgia" w:hAnsi="Georgia"/>
          <w:color w:val="424242"/>
          <w:sz w:val="16"/>
          <w:szCs w:val="16"/>
        </w:rPr>
        <w:t>am</w:t>
      </w:r>
      <w:proofErr w:type="spellEnd"/>
      <w:r>
        <w:rPr>
          <w:rFonts w:ascii="Georgia" w:hAnsi="Georgia"/>
          <w:color w:val="424242"/>
          <w:sz w:val="16"/>
          <w:szCs w:val="16"/>
        </w:rPr>
        <w:t xml:space="preserve"> </w:t>
      </w:r>
      <w:proofErr w:type="spellStart"/>
      <w:r>
        <w:rPr>
          <w:rFonts w:ascii="Georgia" w:hAnsi="Georgia"/>
          <w:color w:val="424242"/>
          <w:sz w:val="16"/>
          <w:szCs w:val="16"/>
        </w:rPr>
        <w:t>Main</w:t>
      </w:r>
      <w:proofErr w:type="spellEnd"/>
      <w:r>
        <w:rPr>
          <w:rFonts w:ascii="Georgia" w:hAnsi="Georgia"/>
          <w:color w:val="424242"/>
          <w:sz w:val="16"/>
          <w:szCs w:val="16"/>
        </w:rPr>
        <w:t xml:space="preserve">. Habermas maakte onderdeel uit van de tweede generatie van de </w:t>
      </w:r>
      <w:proofErr w:type="spellStart"/>
      <w:r>
        <w:rPr>
          <w:rFonts w:ascii="Georgia" w:hAnsi="Georgia"/>
          <w:color w:val="424242"/>
          <w:sz w:val="16"/>
          <w:szCs w:val="16"/>
        </w:rPr>
        <w:t>Frankfurter</w:t>
      </w:r>
      <w:proofErr w:type="spellEnd"/>
      <w:r>
        <w:rPr>
          <w:rFonts w:ascii="Georgia" w:hAnsi="Georgia"/>
          <w:color w:val="424242"/>
          <w:sz w:val="16"/>
          <w:szCs w:val="16"/>
        </w:rPr>
        <w:t xml:space="preserve"> </w:t>
      </w:r>
      <w:proofErr w:type="spellStart"/>
      <w:r>
        <w:rPr>
          <w:rFonts w:ascii="Georgia" w:hAnsi="Georgia"/>
          <w:color w:val="424242"/>
          <w:sz w:val="16"/>
          <w:szCs w:val="16"/>
        </w:rPr>
        <w:t>Schule</w:t>
      </w:r>
      <w:proofErr w:type="spellEnd"/>
      <w:r>
        <w:rPr>
          <w:rFonts w:ascii="Georgia" w:hAnsi="Georgia"/>
          <w:color w:val="424242"/>
          <w:sz w:val="16"/>
          <w:szCs w:val="16"/>
        </w:rPr>
        <w:t xml:space="preserve">. De School is in de jaren twintig opgericht en representeert een breed scala aan neomarxistische kritische theorieën, waaronder die van Max </w:t>
      </w:r>
      <w:proofErr w:type="spellStart"/>
      <w:r>
        <w:rPr>
          <w:rFonts w:ascii="Georgia" w:hAnsi="Georgia"/>
          <w:color w:val="424242"/>
          <w:sz w:val="16"/>
          <w:szCs w:val="16"/>
        </w:rPr>
        <w:t>Horkheimer</w:t>
      </w:r>
      <w:proofErr w:type="spellEnd"/>
      <w:r>
        <w:rPr>
          <w:rFonts w:ascii="Georgia" w:hAnsi="Georgia"/>
          <w:color w:val="424242"/>
          <w:sz w:val="16"/>
          <w:szCs w:val="16"/>
        </w:rPr>
        <w:t xml:space="preserve"> en Theodor </w:t>
      </w:r>
      <w:proofErr w:type="spellStart"/>
      <w:r>
        <w:rPr>
          <w:rFonts w:ascii="Georgia" w:hAnsi="Georgia"/>
          <w:color w:val="424242"/>
          <w:sz w:val="16"/>
          <w:szCs w:val="16"/>
        </w:rPr>
        <w:t>Adorno</w:t>
      </w:r>
      <w:proofErr w:type="spellEnd"/>
      <w:r>
        <w:rPr>
          <w:rFonts w:ascii="Georgia" w:hAnsi="Georgia"/>
          <w:color w:val="424242"/>
          <w:sz w:val="16"/>
          <w:szCs w:val="16"/>
        </w:rPr>
        <w:t>. (</w:t>
      </w:r>
      <w:r>
        <w:rPr>
          <w:rFonts w:ascii="Georgia" w:hAnsi="Georgia"/>
          <w:noProof/>
          <w:color w:val="424242"/>
          <w:sz w:val="16"/>
          <w:szCs w:val="16"/>
        </w:rPr>
        <w:drawing>
          <wp:inline distT="0" distB="0" distL="0" distR="0">
            <wp:extent cx="104775" cy="114300"/>
            <wp:effectExtent l="0" t="0" r="9525" b="0"/>
            <wp:docPr id="2" name="Afbeelding 2" descr="http://www.minitrue.nl/blogocratie/img/r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nitrue.nl/blogocratie/img/re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hyperlink r:id="rId9" w:anchor="1" w:history="1">
        <w:r>
          <w:rPr>
            <w:rStyle w:val="Hyperlink"/>
            <w:rFonts w:ascii="Georgia" w:hAnsi="Georgia"/>
            <w:color w:val="0000CC"/>
            <w:sz w:val="16"/>
            <w:szCs w:val="16"/>
            <w:u w:val="none"/>
          </w:rPr>
          <w:t>1</w:t>
        </w:r>
      </w:hyperlink>
      <w:r>
        <w:rPr>
          <w:rFonts w:ascii="Georgia" w:hAnsi="Georgia"/>
          <w:color w:val="424242"/>
          <w:sz w:val="16"/>
          <w:szCs w:val="16"/>
        </w:rPr>
        <w: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Habermas heeft een uitgebreid oeuvre geschreven over communicatie op allerlei niveaus. Het gaat hier te ver om uitgebreid in te gaan op zijn complete werk, maar ik zal enkele begrippen uit zijn theorieën die belangrijk zijn voor dit hoofdstuk bespreken in de volgende paragrafen.</w:t>
      </w:r>
    </w:p>
    <w:p w:rsidR="006904FB" w:rsidRDefault="006904FB" w:rsidP="006904FB">
      <w:pPr>
        <w:pStyle w:val="Kop2"/>
        <w:shd w:val="clear" w:color="auto" w:fill="FFFFFF"/>
        <w:spacing w:before="300" w:line="243" w:lineRule="atLeast"/>
        <w:rPr>
          <w:rFonts w:ascii="Georgia" w:hAnsi="Georgia"/>
          <w:color w:val="000066"/>
          <w:sz w:val="19"/>
          <w:szCs w:val="19"/>
        </w:rPr>
      </w:pPr>
      <w:r>
        <w:rPr>
          <w:rFonts w:ascii="Georgia" w:hAnsi="Georgia"/>
          <w:color w:val="000066"/>
          <w:sz w:val="19"/>
          <w:szCs w:val="19"/>
        </w:rPr>
        <w:t>Communicatief handelen</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Het magnum opus van Habermas is zonder twijfel</w:t>
      </w:r>
      <w:r>
        <w:rPr>
          <w:rStyle w:val="apple-converted-space"/>
          <w:rFonts w:ascii="Georgia" w:hAnsi="Georgia"/>
          <w:color w:val="424242"/>
          <w:sz w:val="16"/>
          <w:szCs w:val="16"/>
        </w:rPr>
        <w:t> </w:t>
      </w:r>
      <w:r>
        <w:rPr>
          <w:rStyle w:val="Nadruk"/>
          <w:rFonts w:ascii="Georgia" w:eastAsiaTheme="majorEastAsia" w:hAnsi="Georgia"/>
          <w:color w:val="424242"/>
          <w:sz w:val="16"/>
          <w:szCs w:val="16"/>
        </w:rPr>
        <w:t xml:space="preserve">Theorie des </w:t>
      </w:r>
      <w:proofErr w:type="spellStart"/>
      <w:r>
        <w:rPr>
          <w:rStyle w:val="Nadruk"/>
          <w:rFonts w:ascii="Georgia" w:eastAsiaTheme="majorEastAsia" w:hAnsi="Georgia"/>
          <w:color w:val="424242"/>
          <w:sz w:val="16"/>
          <w:szCs w:val="16"/>
        </w:rPr>
        <w:t>kommunikativen</w:t>
      </w:r>
      <w:proofErr w:type="spellEnd"/>
      <w:r>
        <w:rPr>
          <w:rStyle w:val="Nadruk"/>
          <w:rFonts w:ascii="Georgia" w:eastAsiaTheme="majorEastAsia" w:hAnsi="Georgia"/>
          <w:color w:val="424242"/>
          <w:sz w:val="16"/>
          <w:szCs w:val="16"/>
        </w:rPr>
        <w:t xml:space="preserve"> </w:t>
      </w:r>
      <w:proofErr w:type="spellStart"/>
      <w:r>
        <w:rPr>
          <w:rStyle w:val="Nadruk"/>
          <w:rFonts w:ascii="Georgia" w:eastAsiaTheme="majorEastAsia" w:hAnsi="Georgia"/>
          <w:color w:val="424242"/>
          <w:sz w:val="16"/>
          <w:szCs w:val="16"/>
        </w:rPr>
        <w:t>Handelns</w:t>
      </w:r>
      <w:proofErr w:type="spellEnd"/>
      <w:r>
        <w:rPr>
          <w:rStyle w:val="apple-converted-space"/>
          <w:rFonts w:ascii="Georgia" w:hAnsi="Georgia"/>
          <w:i/>
          <w:iCs/>
          <w:color w:val="424242"/>
          <w:sz w:val="16"/>
          <w:szCs w:val="16"/>
        </w:rPr>
        <w:t> </w:t>
      </w:r>
      <w:r>
        <w:rPr>
          <w:rFonts w:ascii="Georgia" w:hAnsi="Georgia"/>
          <w:color w:val="424242"/>
          <w:sz w:val="16"/>
          <w:szCs w:val="16"/>
        </w:rPr>
        <w:t>(</w:t>
      </w:r>
      <w:hyperlink r:id="rId10" w:anchor="habermas1981" w:history="1">
        <w:r>
          <w:rPr>
            <w:rStyle w:val="Hyperlink"/>
            <w:rFonts w:ascii="Georgia" w:hAnsi="Georgia"/>
            <w:color w:val="0000CC"/>
            <w:sz w:val="16"/>
            <w:szCs w:val="16"/>
            <w:u w:val="none"/>
          </w:rPr>
          <w:t>1981</w:t>
        </w:r>
      </w:hyperlink>
      <w:r>
        <w:rPr>
          <w:rFonts w:ascii="Georgia" w:hAnsi="Georgia"/>
          <w:color w:val="424242"/>
          <w:sz w:val="16"/>
          <w:szCs w:val="16"/>
        </w:rPr>
        <w:t>). Hierin ontwikkelt Habermas zijn theorie over communicatieve rationaliteit die concreet vorm krijgt in de vorm van een rationele discussie.</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Habermas beschrijft in zijn theorie van het communicatieve handelen drie soorten handelen van personen: instrumenteel handelen, strategisch handelen en communicatief handelen. Instrumenteel handelen heeft als doel om een verandering te doen optreden bij een ding, of een object. Een voorbeeld hiervan is het koken van een ei. Strategisch handelen heeft als doel om een verandering te doen optreden bij een ander persoon, oftewel een subject. Deze personen kunnen op hun beurt ook weer strategisch handelen. Instrumenteel en strategisch handelen typeert Habermas als handelen waarbij het eigen succes voorop staat, de handelende persoon heeft een bepaald persoonlijk doel.</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 xml:space="preserve">Bij communicatief handelen gaat het net als bij strategisch handelen wel om sociale interactie, maar niet om het bereiken van eigen succes, maar om het bereiken van overeenstemming met elkaar. In gevallen waarin het niet lukt om overeenstemming te bereiken hebben de deelnemers een aantal mogelijkheden. Ten eerste kunnen ze de communicatie stoppen, ten tweede kunnen ze overgaan tot strategisch handelen en daarmee proberen de ander te manipuleren. Tenslotte kunnen ze besluiten om in een rationele discussie de aanspraken uit het communicatieve handelen te toetsen. Dit niveau van handelen noemt Habermas </w:t>
      </w:r>
      <w:proofErr w:type="spellStart"/>
      <w:r>
        <w:rPr>
          <w:rFonts w:ascii="Georgia" w:hAnsi="Georgia"/>
          <w:color w:val="424242"/>
          <w:sz w:val="16"/>
          <w:szCs w:val="16"/>
        </w:rPr>
        <w:t>het</w:t>
      </w:r>
      <w:r>
        <w:rPr>
          <w:rStyle w:val="Nadruk"/>
          <w:rFonts w:ascii="Georgia" w:eastAsiaTheme="majorEastAsia" w:hAnsi="Georgia"/>
          <w:color w:val="424242"/>
          <w:sz w:val="16"/>
          <w:szCs w:val="16"/>
        </w:rPr>
        <w:t>discours</w:t>
      </w:r>
      <w:proofErr w:type="spellEnd"/>
      <w:r>
        <w:rPr>
          <w:rFonts w:ascii="Georgia" w:hAnsi="Georgia"/>
          <w:color w:val="424242"/>
          <w:sz w:val="16"/>
          <w:szCs w:val="16"/>
        </w:rPr>
        <w:t>. Hierin worden de argumenten voor en tegen een bepaalde aanspraak rationeel en eerlijk afgewogen. (</w:t>
      </w:r>
      <w:hyperlink r:id="rId11" w:anchor="habermas1981" w:history="1">
        <w:r>
          <w:rPr>
            <w:rStyle w:val="Hyperlink"/>
            <w:rFonts w:ascii="Georgia" w:hAnsi="Georgia"/>
            <w:color w:val="0000CC"/>
            <w:sz w:val="16"/>
            <w:szCs w:val="16"/>
            <w:u w:val="none"/>
          </w:rPr>
          <w:t>Habermas 1981</w:t>
        </w:r>
      </w:hyperlink>
      <w:r>
        <w:rPr>
          <w:rFonts w:ascii="Georgia" w:hAnsi="Georgia"/>
          <w:color w:val="424242"/>
          <w:sz w:val="16"/>
          <w:szCs w:val="16"/>
        </w:rPr>
        <w:t>)</w:t>
      </w:r>
    </w:p>
    <w:p w:rsidR="006904FB" w:rsidRDefault="006904FB" w:rsidP="006904FB">
      <w:pPr>
        <w:pStyle w:val="Kop2"/>
        <w:shd w:val="clear" w:color="auto" w:fill="FFFFFF"/>
        <w:spacing w:before="300" w:line="243" w:lineRule="atLeast"/>
        <w:rPr>
          <w:rFonts w:ascii="Georgia" w:hAnsi="Georgia"/>
          <w:color w:val="000066"/>
          <w:sz w:val="19"/>
          <w:szCs w:val="19"/>
        </w:rPr>
      </w:pPr>
      <w:r>
        <w:rPr>
          <w:rFonts w:ascii="Georgia" w:hAnsi="Georgia"/>
          <w:color w:val="000066"/>
          <w:sz w:val="19"/>
          <w:szCs w:val="19"/>
        </w:rPr>
        <w:t>Ideale gesprekssituatie</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Habermas stelt in zijn theorie eisen aan de manier waarop in een discours een debat kan plaatsvinden. Wanneer er aan deze sociale voorwaarden zijn voldaan dan wordt de kwaliteit van het debat gewaarborgd. Habermas spreekt dan van een</w:t>
      </w:r>
      <w:r>
        <w:rPr>
          <w:rStyle w:val="apple-converted-space"/>
          <w:rFonts w:ascii="Georgia" w:hAnsi="Georgia"/>
          <w:color w:val="424242"/>
          <w:sz w:val="16"/>
          <w:szCs w:val="16"/>
        </w:rPr>
        <w:t> </w:t>
      </w:r>
      <w:r>
        <w:rPr>
          <w:rStyle w:val="Nadruk"/>
          <w:rFonts w:ascii="Georgia" w:eastAsiaTheme="majorEastAsia" w:hAnsi="Georgia"/>
          <w:color w:val="424242"/>
          <w:sz w:val="16"/>
          <w:szCs w:val="16"/>
        </w:rPr>
        <w:t>ideale gesprekssituatie</w:t>
      </w:r>
      <w:r>
        <w:rPr>
          <w:rFonts w:ascii="Georgia" w:hAnsi="Georgia"/>
          <w:color w:val="424242"/>
          <w:sz w:val="16"/>
          <w:szCs w:val="16"/>
        </w:rPr>
        <w:t>.</w:t>
      </w:r>
    </w:p>
    <w:p w:rsidR="006904FB" w:rsidRDefault="006904FB" w:rsidP="006904FB">
      <w:pPr>
        <w:pStyle w:val="Normaalweb"/>
        <w:shd w:val="clear" w:color="auto" w:fill="FFFFFF"/>
        <w:spacing w:line="243" w:lineRule="atLeast"/>
        <w:jc w:val="both"/>
        <w:rPr>
          <w:rFonts w:ascii="Georgia" w:hAnsi="Georgia"/>
          <w:i/>
          <w:iCs/>
          <w:color w:val="424242"/>
          <w:sz w:val="16"/>
          <w:szCs w:val="16"/>
        </w:rPr>
      </w:pPr>
      <w:r>
        <w:rPr>
          <w:rFonts w:ascii="Georgia" w:hAnsi="Georgia"/>
          <w:i/>
          <w:iCs/>
          <w:color w:val="424242"/>
          <w:sz w:val="16"/>
          <w:szCs w:val="16"/>
        </w:rPr>
        <w:t>Ideaal noem ik een gesprekssituatie waarin communicatie niet alleen niet door externe handelingen wordt beïnvloed, maar ook niet wordt gehinderd door dwang die voorkomt uit de structuur van communicatie. De ideale gesprekssituatie sluit systematische verstoring van communicatie uit.</w:t>
      </w:r>
      <w:r>
        <w:rPr>
          <w:rStyle w:val="apple-converted-space"/>
          <w:rFonts w:ascii="Georgia" w:hAnsi="Georgia"/>
          <w:i/>
          <w:iCs/>
          <w:color w:val="424242"/>
          <w:sz w:val="16"/>
          <w:szCs w:val="16"/>
        </w:rPr>
        <w:t> </w:t>
      </w:r>
      <w:r>
        <w:rPr>
          <w:rFonts w:ascii="Georgia" w:hAnsi="Georgia"/>
          <w:i/>
          <w:iCs/>
          <w:color w:val="424242"/>
          <w:sz w:val="16"/>
          <w:szCs w:val="16"/>
        </w:rPr>
        <w:br/>
      </w:r>
      <w:r>
        <w:rPr>
          <w:rStyle w:val="auteur"/>
          <w:rFonts w:ascii="Georgia" w:hAnsi="Georgia"/>
          <w:color w:val="424242"/>
          <w:sz w:val="16"/>
          <w:szCs w:val="16"/>
        </w:rPr>
        <w:t>(</w:t>
      </w:r>
      <w:hyperlink r:id="rId12" w:anchor="habermas1981" w:history="1">
        <w:r>
          <w:rPr>
            <w:rStyle w:val="Hyperlink"/>
            <w:rFonts w:ascii="Georgia" w:hAnsi="Georgia"/>
            <w:color w:val="0000CC"/>
            <w:sz w:val="16"/>
            <w:szCs w:val="16"/>
            <w:u w:val="none"/>
          </w:rPr>
          <w:t>Habermas 1981</w:t>
        </w:r>
      </w:hyperlink>
      <w:r>
        <w:rPr>
          <w:rStyle w:val="auteur"/>
          <w:rFonts w:ascii="Georgia" w:hAnsi="Georgia"/>
          <w:color w:val="424242"/>
          <w:sz w:val="16"/>
          <w:szCs w:val="16"/>
        </w:rPr>
        <w:t>, p. 177, eigen vertaling)</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Habermas stelt in het citaat dat de communicatie niet verstoord mag worden, om te beginnen niet door factoren van buitenaf. Dat betekent dat alles dat zich buiten de discussie afspeelt geen invloed mag hebben op de discussie. Zo mogen machtsverschillen tussen de deelnemers geen rol spelen in de discussie. Daarnaast mag de discussie ook niet beïnvloed worden door de structuur van de communicatie zelf. Dit komt erop neer dat de discussie niet gehinderd mag worden door opgestelde regels over hoe deze discussie moet verlopen.</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lastRenderedPageBreak/>
        <w:t>Op basis van deze kenmerken ontwikkelt Habermas vier concrete voorwaarden waaraan voldaan moet worden om een ideale gesprekssituatie te creëren.</w:t>
      </w:r>
    </w:p>
    <w:p w:rsidR="006904FB" w:rsidRDefault="006904FB" w:rsidP="006904FB">
      <w:pPr>
        <w:numPr>
          <w:ilvl w:val="0"/>
          <w:numId w:val="3"/>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Ten eerste moeten alle potentiële deelnemers een</w:t>
      </w:r>
      <w:r>
        <w:rPr>
          <w:rStyle w:val="apple-converted-space"/>
          <w:rFonts w:ascii="Georgia" w:hAnsi="Georgia"/>
          <w:color w:val="424242"/>
          <w:sz w:val="16"/>
          <w:szCs w:val="16"/>
        </w:rPr>
        <w:t> </w:t>
      </w:r>
      <w:r>
        <w:rPr>
          <w:rStyle w:val="Zwaar"/>
          <w:rFonts w:ascii="Georgia" w:hAnsi="Georgia"/>
          <w:color w:val="424242"/>
          <w:sz w:val="16"/>
          <w:szCs w:val="16"/>
        </w:rPr>
        <w:t>gelijke kans</w:t>
      </w:r>
      <w:r>
        <w:rPr>
          <w:rStyle w:val="apple-converted-space"/>
          <w:rFonts w:ascii="Georgia" w:hAnsi="Georgia"/>
          <w:b/>
          <w:bCs/>
          <w:color w:val="424242"/>
          <w:sz w:val="16"/>
          <w:szCs w:val="16"/>
        </w:rPr>
        <w:t> </w:t>
      </w:r>
      <w:r>
        <w:rPr>
          <w:rFonts w:ascii="Georgia" w:hAnsi="Georgia"/>
          <w:color w:val="424242"/>
          <w:sz w:val="16"/>
          <w:szCs w:val="16"/>
        </w:rPr>
        <w:t>hebben om een discussie in</w:t>
      </w:r>
      <w:r>
        <w:rPr>
          <w:rStyle w:val="apple-converted-space"/>
          <w:rFonts w:ascii="Georgia" w:hAnsi="Georgia"/>
          <w:color w:val="424242"/>
          <w:sz w:val="16"/>
          <w:szCs w:val="16"/>
        </w:rPr>
        <w:t> </w:t>
      </w:r>
      <w:r>
        <w:rPr>
          <w:rStyle w:val="Zwaar"/>
          <w:rFonts w:ascii="Georgia" w:hAnsi="Georgia"/>
          <w:color w:val="424242"/>
          <w:sz w:val="16"/>
          <w:szCs w:val="16"/>
        </w:rPr>
        <w:t>een discours te beginnen</w:t>
      </w:r>
      <w:r>
        <w:rPr>
          <w:rFonts w:ascii="Georgia" w:hAnsi="Georgia"/>
          <w:color w:val="424242"/>
          <w:sz w:val="16"/>
          <w:szCs w:val="16"/>
        </w:rPr>
        <w:t>, waarbinnen de aanspraken die gedaan worden in communicatief handelen te toetsen zijn.</w:t>
      </w:r>
    </w:p>
    <w:p w:rsidR="006904FB" w:rsidRDefault="006904FB" w:rsidP="006904FB">
      <w:pPr>
        <w:numPr>
          <w:ilvl w:val="0"/>
          <w:numId w:val="3"/>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Ten tweede moeten alle betrokkenen een</w:t>
      </w:r>
      <w:r>
        <w:rPr>
          <w:rStyle w:val="apple-converted-space"/>
          <w:rFonts w:ascii="Georgia" w:hAnsi="Georgia"/>
          <w:color w:val="424242"/>
          <w:sz w:val="16"/>
          <w:szCs w:val="16"/>
        </w:rPr>
        <w:t> </w:t>
      </w:r>
      <w:r>
        <w:rPr>
          <w:rStyle w:val="Zwaar"/>
          <w:rFonts w:ascii="Georgia" w:hAnsi="Georgia"/>
          <w:color w:val="424242"/>
          <w:sz w:val="16"/>
          <w:szCs w:val="16"/>
        </w:rPr>
        <w:t>gelijke kans</w:t>
      </w:r>
      <w:r>
        <w:rPr>
          <w:rStyle w:val="apple-converted-space"/>
          <w:rFonts w:ascii="Georgia" w:hAnsi="Georgia"/>
          <w:b/>
          <w:bCs/>
          <w:color w:val="424242"/>
          <w:sz w:val="16"/>
          <w:szCs w:val="16"/>
        </w:rPr>
        <w:t> </w:t>
      </w:r>
      <w:r>
        <w:rPr>
          <w:rFonts w:ascii="Georgia" w:hAnsi="Georgia"/>
          <w:color w:val="424242"/>
          <w:sz w:val="16"/>
          <w:szCs w:val="16"/>
        </w:rPr>
        <w:t>hebben om inderdaad aan de</w:t>
      </w:r>
      <w:r>
        <w:rPr>
          <w:rStyle w:val="apple-converted-space"/>
          <w:rFonts w:ascii="Georgia" w:hAnsi="Georgia"/>
          <w:color w:val="424242"/>
          <w:sz w:val="16"/>
          <w:szCs w:val="16"/>
        </w:rPr>
        <w:t> </w:t>
      </w:r>
      <w:r>
        <w:rPr>
          <w:rStyle w:val="Zwaar"/>
          <w:rFonts w:ascii="Georgia" w:hAnsi="Georgia"/>
          <w:color w:val="424242"/>
          <w:sz w:val="16"/>
          <w:szCs w:val="16"/>
        </w:rPr>
        <w:t>discussie deel te nemen</w:t>
      </w:r>
      <w:r>
        <w:rPr>
          <w:rFonts w:ascii="Georgia" w:hAnsi="Georgia"/>
          <w:color w:val="424242"/>
          <w:sz w:val="16"/>
          <w:szCs w:val="16"/>
        </w:rPr>
        <w:t>, hun beweringen en conclusies, verklaringen en interpretaties, ideeën en suggesties, maar ook vragen, twijfels en kritiek moeten gehoord kunnen worden.</w:t>
      </w:r>
    </w:p>
    <w:p w:rsidR="006904FB" w:rsidRDefault="006904FB" w:rsidP="006904FB">
      <w:pPr>
        <w:numPr>
          <w:ilvl w:val="0"/>
          <w:numId w:val="3"/>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Ten derde mogen er tijdens de discussie tussen de betrokkenen</w:t>
      </w:r>
      <w:r>
        <w:rPr>
          <w:rStyle w:val="apple-converted-space"/>
          <w:rFonts w:ascii="Georgia" w:hAnsi="Georgia"/>
          <w:color w:val="424242"/>
          <w:sz w:val="16"/>
          <w:szCs w:val="16"/>
        </w:rPr>
        <w:t> </w:t>
      </w:r>
      <w:r>
        <w:rPr>
          <w:rStyle w:val="Zwaar"/>
          <w:rFonts w:ascii="Georgia" w:hAnsi="Georgia"/>
          <w:color w:val="424242"/>
          <w:sz w:val="16"/>
          <w:szCs w:val="16"/>
        </w:rPr>
        <w:t>geen machtsverschillen</w:t>
      </w:r>
      <w:r>
        <w:rPr>
          <w:rFonts w:ascii="Georgia" w:hAnsi="Georgia"/>
          <w:color w:val="424242"/>
          <w:sz w:val="16"/>
          <w:szCs w:val="16"/>
        </w:rPr>
        <w:t>bestaan die zouden kunnen verhinderen dat bepaalde argumenten onttrokken worden aan de discussie, of dat ze een onaantastbaar karakter krijgen. Deze regel komt voort uit de "externe handelingen" uit het voorafgaande citaat.</w:t>
      </w:r>
    </w:p>
    <w:p w:rsidR="006904FB" w:rsidRDefault="006904FB" w:rsidP="006904FB">
      <w:pPr>
        <w:numPr>
          <w:ilvl w:val="0"/>
          <w:numId w:val="3"/>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Tenslotte moeten alle betrokkenen zich</w:t>
      </w:r>
      <w:r>
        <w:rPr>
          <w:rStyle w:val="apple-converted-space"/>
          <w:rFonts w:ascii="Georgia" w:hAnsi="Georgia"/>
          <w:color w:val="424242"/>
          <w:sz w:val="16"/>
          <w:szCs w:val="16"/>
        </w:rPr>
        <w:t> </w:t>
      </w:r>
      <w:r>
        <w:rPr>
          <w:rStyle w:val="Zwaar"/>
          <w:rFonts w:ascii="Georgia" w:hAnsi="Georgia"/>
          <w:color w:val="424242"/>
          <w:sz w:val="16"/>
          <w:szCs w:val="16"/>
        </w:rPr>
        <w:t>waarachtig</w:t>
      </w:r>
      <w:r>
        <w:rPr>
          <w:rStyle w:val="apple-converted-space"/>
          <w:rFonts w:ascii="Georgia" w:hAnsi="Georgia"/>
          <w:b/>
          <w:bCs/>
          <w:color w:val="424242"/>
          <w:sz w:val="16"/>
          <w:szCs w:val="16"/>
        </w:rPr>
        <w:t> </w:t>
      </w:r>
      <w:r>
        <w:rPr>
          <w:rFonts w:ascii="Georgia" w:hAnsi="Georgia"/>
          <w:color w:val="424242"/>
          <w:sz w:val="16"/>
          <w:szCs w:val="16"/>
        </w:rPr>
        <w:t>tegenover elkaar uiten. Dat betekent dat de betrokkenen eerlijk moeten zijn in hun intenties , zodat uitgesloten kan zijn dat zij elkaar manipuleren en daarmee strategisch handelen in plaats van communicatief handelen. (</w:t>
      </w:r>
      <w:hyperlink r:id="rId13" w:anchor="kunnemanenkeulartz1985" w:history="1">
        <w:r>
          <w:rPr>
            <w:rStyle w:val="Hyperlink"/>
            <w:rFonts w:ascii="Georgia" w:hAnsi="Georgia"/>
            <w:color w:val="0000CC"/>
            <w:sz w:val="16"/>
            <w:szCs w:val="16"/>
            <w:u w:val="none"/>
          </w:rPr>
          <w:t xml:space="preserve">Kunneman en </w:t>
        </w:r>
        <w:proofErr w:type="spellStart"/>
        <w:r>
          <w:rPr>
            <w:rStyle w:val="Hyperlink"/>
            <w:rFonts w:ascii="Georgia" w:hAnsi="Georgia"/>
            <w:color w:val="0000CC"/>
            <w:sz w:val="16"/>
            <w:szCs w:val="16"/>
            <w:u w:val="none"/>
          </w:rPr>
          <w:t>Keulartz</w:t>
        </w:r>
        <w:proofErr w:type="spellEnd"/>
        <w:r>
          <w:rPr>
            <w:rStyle w:val="Hyperlink"/>
            <w:rFonts w:ascii="Georgia" w:hAnsi="Georgia"/>
            <w:color w:val="0000CC"/>
            <w:sz w:val="16"/>
            <w:szCs w:val="16"/>
            <w:u w:val="none"/>
          </w:rPr>
          <w:t xml:space="preserve"> 1985</w:t>
        </w:r>
      </w:hyperlink>
      <w:r>
        <w:rPr>
          <w:rFonts w:ascii="Georgia" w:hAnsi="Georgia"/>
          <w:color w:val="424242"/>
          <w:sz w:val="16"/>
          <w:szCs w:val="16"/>
        </w:rPr>
        <w:t>, p. 106) Hier gaat het om het uitsluiten van de "dwang die voorkomt uit de structuur van communicatie" uit het voorafgaande citaat.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Pas wanneer er aan alle van deze voorwaarden voldaan wordt, kan er sprake zijn van een kritisch-rationele (eerlijke) discussie in een discours, een discussie waarin alle argumenten rationeel tegen elkaar worden afgewogen. Dit wordt door Habermas communicatieve symmetrie genoemd.</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Op deze plaats moeten we ons echter ook concentreren op de concrete bruikbaarheid van de theorie. Habermas heeft als filosoof min of meer makkelijk praten omdat hij op een abstract niveau redeneert over een ideale situatie. Toch bieden deze voorwaarden wel degelijk aanknopingspunten om na te kunnen denken over de kwaliteit van zowel enkelvoudige als samengestelde debatten zoals ik die in de paragraaf hiervoor heb besproken. In gevallen waarin het niet lukt om deze ideale gesprekssituatie te bereiken kan ik aan de hand van de voorwaarden bespreken waar de beperkingen liggen en bespreken of deze inderdaad de kwaliteit van het debat ondermijnen.</w:t>
      </w:r>
    </w:p>
    <w:p w:rsidR="006904FB" w:rsidRDefault="006904FB" w:rsidP="006904FB">
      <w:pPr>
        <w:pStyle w:val="Kop2"/>
        <w:shd w:val="clear" w:color="auto" w:fill="FFFFFF"/>
        <w:spacing w:before="300" w:line="243" w:lineRule="atLeast"/>
        <w:rPr>
          <w:rFonts w:ascii="Georgia" w:hAnsi="Georgia"/>
          <w:color w:val="000066"/>
          <w:sz w:val="19"/>
          <w:szCs w:val="19"/>
        </w:rPr>
      </w:pPr>
      <w:r>
        <w:rPr>
          <w:rFonts w:ascii="Georgia" w:hAnsi="Georgia"/>
          <w:color w:val="000066"/>
          <w:sz w:val="19"/>
          <w:szCs w:val="19"/>
        </w:rPr>
        <w:t>Publieke sfeer</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Eerder werk van Habermas is meer historisch van aard en daardoor ook een stuk concreter. Habermas beschrijft in zijn boek</w:t>
      </w:r>
      <w:r>
        <w:rPr>
          <w:rStyle w:val="apple-converted-space"/>
          <w:rFonts w:ascii="Georgia" w:hAnsi="Georgia"/>
          <w:color w:val="424242"/>
          <w:sz w:val="16"/>
          <w:szCs w:val="16"/>
        </w:rPr>
        <w:t> </w:t>
      </w:r>
      <w:proofErr w:type="spellStart"/>
      <w:r>
        <w:rPr>
          <w:rStyle w:val="Nadruk"/>
          <w:rFonts w:ascii="Georgia" w:eastAsiaTheme="majorEastAsia" w:hAnsi="Georgia"/>
          <w:color w:val="424242"/>
          <w:sz w:val="16"/>
          <w:szCs w:val="16"/>
        </w:rPr>
        <w:t>Strukturwandel</w:t>
      </w:r>
      <w:proofErr w:type="spellEnd"/>
      <w:r>
        <w:rPr>
          <w:rStyle w:val="Nadruk"/>
          <w:rFonts w:ascii="Georgia" w:eastAsiaTheme="majorEastAsia" w:hAnsi="Georgia"/>
          <w:color w:val="424242"/>
          <w:sz w:val="16"/>
          <w:szCs w:val="16"/>
        </w:rPr>
        <w:t xml:space="preserve"> der </w:t>
      </w:r>
      <w:proofErr w:type="spellStart"/>
      <w:r>
        <w:rPr>
          <w:rStyle w:val="Nadruk"/>
          <w:rFonts w:ascii="Georgia" w:eastAsiaTheme="majorEastAsia" w:hAnsi="Georgia"/>
          <w:color w:val="424242"/>
          <w:sz w:val="16"/>
          <w:szCs w:val="16"/>
        </w:rPr>
        <w:t>Öffentlichkeit</w:t>
      </w:r>
      <w:proofErr w:type="spellEnd"/>
      <w:r>
        <w:rPr>
          <w:rStyle w:val="apple-converted-space"/>
          <w:rFonts w:ascii="Georgia" w:hAnsi="Georgia"/>
          <w:i/>
          <w:iCs/>
          <w:color w:val="424242"/>
          <w:sz w:val="16"/>
          <w:szCs w:val="16"/>
        </w:rPr>
        <w:t> </w:t>
      </w:r>
      <w:r>
        <w:rPr>
          <w:rFonts w:ascii="Georgia" w:hAnsi="Georgia"/>
          <w:color w:val="424242"/>
          <w:sz w:val="16"/>
          <w:szCs w:val="16"/>
        </w:rPr>
        <w:t>(</w:t>
      </w:r>
      <w:hyperlink r:id="rId14" w:anchor="habermas1962" w:history="1">
        <w:r>
          <w:rPr>
            <w:rStyle w:val="Hyperlink"/>
            <w:rFonts w:ascii="Georgia" w:hAnsi="Georgia"/>
            <w:color w:val="0000CC"/>
            <w:sz w:val="16"/>
            <w:szCs w:val="16"/>
            <w:u w:val="none"/>
          </w:rPr>
          <w:t>1962</w:t>
        </w:r>
      </w:hyperlink>
      <w:r>
        <w:rPr>
          <w:rFonts w:ascii="Georgia" w:hAnsi="Georgia"/>
          <w:color w:val="424242"/>
          <w:sz w:val="16"/>
          <w:szCs w:val="16"/>
        </w:rPr>
        <w:t>) (</w:t>
      </w:r>
      <w:r>
        <w:rPr>
          <w:rFonts w:ascii="Georgia" w:hAnsi="Georgia"/>
          <w:noProof/>
          <w:color w:val="424242"/>
          <w:sz w:val="16"/>
          <w:szCs w:val="16"/>
        </w:rPr>
        <w:drawing>
          <wp:inline distT="0" distB="0" distL="0" distR="0">
            <wp:extent cx="104775" cy="114300"/>
            <wp:effectExtent l="0" t="0" r="9525" b="0"/>
            <wp:docPr id="1" name="Afbeelding 1" descr="http://www.minitrue.nl/blogocratie/img/re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initrue.nl/blogocratie/img/ref.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hyperlink r:id="rId15" w:anchor="2" w:history="1">
        <w:r>
          <w:rPr>
            <w:rStyle w:val="Hyperlink"/>
            <w:rFonts w:ascii="Georgia" w:hAnsi="Georgia"/>
            <w:color w:val="0000CC"/>
            <w:sz w:val="16"/>
            <w:szCs w:val="16"/>
            <w:u w:val="none"/>
          </w:rPr>
          <w:t>2</w:t>
        </w:r>
      </w:hyperlink>
      <w:r>
        <w:rPr>
          <w:rFonts w:ascii="Georgia" w:hAnsi="Georgia"/>
          <w:color w:val="424242"/>
          <w:sz w:val="16"/>
          <w:szCs w:val="16"/>
        </w:rPr>
        <w:t>) hoe de maatschappij zich sinds de middeleeuwen vormt en wat de rol van debat, burgers, media en politici daarin is. Een sleutelbegrip in deze ontwikkeling is de</w:t>
      </w:r>
      <w:r>
        <w:rPr>
          <w:rStyle w:val="apple-converted-space"/>
          <w:rFonts w:ascii="Georgia" w:hAnsi="Georgia"/>
          <w:color w:val="424242"/>
          <w:sz w:val="16"/>
          <w:szCs w:val="16"/>
        </w:rPr>
        <w:t> </w:t>
      </w:r>
      <w:r>
        <w:rPr>
          <w:rStyle w:val="Nadruk"/>
          <w:rFonts w:ascii="Georgia" w:eastAsiaTheme="majorEastAsia" w:hAnsi="Georgia"/>
          <w:color w:val="424242"/>
          <w:sz w:val="16"/>
          <w:szCs w:val="16"/>
        </w:rPr>
        <w:t>publieke sfeer</w:t>
      </w:r>
      <w:r>
        <w:rPr>
          <w:rFonts w:ascii="Georgia" w:hAnsi="Georgia"/>
          <w:color w:val="424242"/>
          <w:sz w:val="16"/>
          <w:szCs w:val="16"/>
        </w:rPr>
        <w: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Een dergelijke publieke sfeer kon volgens Habermas voor het eerst ontstaan sinds de opkomst van het handelskapitalisme in de zestiende eeuw. Hierdoor ontstonden er in Europa, en vooral in de Nederlanden handelssteden marktkooplui, bankiers of handelaren die een nieuwe klasse van burgers vormden. Door de eigen inkomsten werden deze burgers, oftewel de bourgeois, onafhankelijk van de staat - in die tijd letterlijk onafhankelijk van de feodale vorsten.</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Tot deze tijd waren er twee belangrijke factoren geweest in de maatschappij. Aan de ene kant de staat, in letterlijke zin in de persoon van een vorst, en aan de andere kant de private sfeer, de persoonlijke leefwereld van de boeren en ambachtslieden en hun gezinnen. De opkomst van de bourgeoisie zorgde ervoor dat er een nieuwe factor ontstond, de publieke sfeer. Dit was een 'ruimte' die ontstond tussen de staat en de private sfeer.</w:t>
      </w:r>
    </w:p>
    <w:p w:rsidR="006904FB" w:rsidRDefault="006904FB" w:rsidP="006904FB">
      <w:pPr>
        <w:pStyle w:val="Normaalweb"/>
        <w:shd w:val="clear" w:color="auto" w:fill="FFFFFF"/>
        <w:spacing w:line="243" w:lineRule="atLeast"/>
        <w:jc w:val="both"/>
        <w:rPr>
          <w:rFonts w:ascii="Georgia" w:hAnsi="Georgia"/>
          <w:i/>
          <w:iCs/>
          <w:color w:val="424242"/>
          <w:sz w:val="16"/>
          <w:szCs w:val="16"/>
        </w:rPr>
      </w:pPr>
      <w:r>
        <w:rPr>
          <w:rFonts w:ascii="Georgia" w:hAnsi="Georgia"/>
          <w:i/>
          <w:iCs/>
          <w:color w:val="424242"/>
          <w:sz w:val="16"/>
          <w:szCs w:val="16"/>
        </w:rPr>
        <w:t xml:space="preserve">The bourgeois public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can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be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understood</w:t>
      </w:r>
      <w:proofErr w:type="spellEnd"/>
      <w:r>
        <w:rPr>
          <w:rFonts w:ascii="Georgia" w:hAnsi="Georgia"/>
          <w:i/>
          <w:iCs/>
          <w:color w:val="424242"/>
          <w:sz w:val="16"/>
          <w:szCs w:val="16"/>
        </w:rPr>
        <w:t xml:space="preserve"> as the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of private persons assembled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form a public. </w:t>
      </w:r>
      <w:proofErr w:type="spellStart"/>
      <w:r>
        <w:rPr>
          <w:rFonts w:ascii="Georgia" w:hAnsi="Georgia"/>
          <w:i/>
          <w:iCs/>
          <w:color w:val="424242"/>
          <w:sz w:val="16"/>
          <w:szCs w:val="16"/>
        </w:rPr>
        <w:t>They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soon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began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make </w:t>
      </w:r>
      <w:proofErr w:type="spellStart"/>
      <w:r>
        <w:rPr>
          <w:rFonts w:ascii="Georgia" w:hAnsi="Georgia"/>
          <w:i/>
          <w:iCs/>
          <w:color w:val="424242"/>
          <w:sz w:val="16"/>
          <w:szCs w:val="16"/>
        </w:rPr>
        <w:t>use</w:t>
      </w:r>
      <w:proofErr w:type="spellEnd"/>
      <w:r>
        <w:rPr>
          <w:rFonts w:ascii="Georgia" w:hAnsi="Georgia"/>
          <w:i/>
          <w:iCs/>
          <w:color w:val="424242"/>
          <w:sz w:val="16"/>
          <w:szCs w:val="16"/>
        </w:rPr>
        <w:t xml:space="preserve"> of the public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of </w:t>
      </w:r>
      <w:proofErr w:type="spellStart"/>
      <w:r>
        <w:rPr>
          <w:rFonts w:ascii="Georgia" w:hAnsi="Georgia"/>
          <w:i/>
          <w:iCs/>
          <w:color w:val="424242"/>
          <w:sz w:val="16"/>
          <w:szCs w:val="16"/>
        </w:rPr>
        <w:t>informational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newspapers</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which</w:t>
      </w:r>
      <w:proofErr w:type="spellEnd"/>
      <w:r>
        <w:rPr>
          <w:rFonts w:ascii="Georgia" w:hAnsi="Georgia"/>
          <w:i/>
          <w:iCs/>
          <w:color w:val="424242"/>
          <w:sz w:val="16"/>
          <w:szCs w:val="16"/>
        </w:rPr>
        <w:t xml:space="preserve"> was </w:t>
      </w:r>
      <w:proofErr w:type="spellStart"/>
      <w:r>
        <w:rPr>
          <w:rFonts w:ascii="Georgia" w:hAnsi="Georgia"/>
          <w:i/>
          <w:iCs/>
          <w:color w:val="424242"/>
          <w:sz w:val="16"/>
          <w:szCs w:val="16"/>
        </w:rPr>
        <w:t>officially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regulated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against</w:t>
      </w:r>
      <w:proofErr w:type="spellEnd"/>
      <w:r>
        <w:rPr>
          <w:rFonts w:ascii="Georgia" w:hAnsi="Georgia"/>
          <w:i/>
          <w:iCs/>
          <w:color w:val="424242"/>
          <w:sz w:val="16"/>
          <w:szCs w:val="16"/>
        </w:rPr>
        <w:t xml:space="preserve"> the public power </w:t>
      </w:r>
      <w:proofErr w:type="spellStart"/>
      <w:r>
        <w:rPr>
          <w:rFonts w:ascii="Georgia" w:hAnsi="Georgia"/>
          <w:i/>
          <w:iCs/>
          <w:color w:val="424242"/>
          <w:sz w:val="16"/>
          <w:szCs w:val="16"/>
        </w:rPr>
        <w:t>itself</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using</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those</w:t>
      </w:r>
      <w:proofErr w:type="spellEnd"/>
      <w:r>
        <w:rPr>
          <w:rFonts w:ascii="Georgia" w:hAnsi="Georgia"/>
          <w:i/>
          <w:iCs/>
          <w:color w:val="424242"/>
          <w:sz w:val="16"/>
          <w:szCs w:val="16"/>
        </w:rPr>
        <w:t xml:space="preserve"> papers, </w:t>
      </w:r>
      <w:proofErr w:type="spellStart"/>
      <w:r>
        <w:rPr>
          <w:rFonts w:ascii="Georgia" w:hAnsi="Georgia"/>
          <w:i/>
          <w:iCs/>
          <w:color w:val="424242"/>
          <w:sz w:val="16"/>
          <w:szCs w:val="16"/>
        </w:rPr>
        <w:t>along</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with</w:t>
      </w:r>
      <w:proofErr w:type="spellEnd"/>
      <w:r>
        <w:rPr>
          <w:rFonts w:ascii="Georgia" w:hAnsi="Georgia"/>
          <w:i/>
          <w:iCs/>
          <w:color w:val="424242"/>
          <w:sz w:val="16"/>
          <w:szCs w:val="16"/>
        </w:rPr>
        <w:t xml:space="preserve"> the </w:t>
      </w:r>
      <w:proofErr w:type="spellStart"/>
      <w:r>
        <w:rPr>
          <w:rFonts w:ascii="Georgia" w:hAnsi="Georgia"/>
          <w:i/>
          <w:iCs/>
          <w:color w:val="424242"/>
          <w:sz w:val="16"/>
          <w:szCs w:val="16"/>
        </w:rPr>
        <w:t>morally</w:t>
      </w:r>
      <w:proofErr w:type="spellEnd"/>
      <w:r>
        <w:rPr>
          <w:rFonts w:ascii="Georgia" w:hAnsi="Georgia"/>
          <w:i/>
          <w:iCs/>
          <w:color w:val="424242"/>
          <w:sz w:val="16"/>
          <w:szCs w:val="16"/>
        </w:rPr>
        <w:t xml:space="preserve"> en </w:t>
      </w:r>
      <w:proofErr w:type="spellStart"/>
      <w:r>
        <w:rPr>
          <w:rFonts w:ascii="Georgia" w:hAnsi="Georgia"/>
          <w:i/>
          <w:iCs/>
          <w:color w:val="424242"/>
          <w:sz w:val="16"/>
          <w:szCs w:val="16"/>
        </w:rPr>
        <w:t>critically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oriented</w:t>
      </w:r>
      <w:proofErr w:type="spellEnd"/>
      <w:r>
        <w:rPr>
          <w:rFonts w:ascii="Georgia" w:hAnsi="Georgia"/>
          <w:i/>
          <w:iCs/>
          <w:color w:val="424242"/>
          <w:sz w:val="16"/>
          <w:szCs w:val="16"/>
        </w:rPr>
        <w:t xml:space="preserve"> weeklies,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engage</w:t>
      </w:r>
      <w:proofErr w:type="spellEnd"/>
      <w:r>
        <w:rPr>
          <w:rFonts w:ascii="Georgia" w:hAnsi="Georgia"/>
          <w:i/>
          <w:iCs/>
          <w:color w:val="424242"/>
          <w:sz w:val="16"/>
          <w:szCs w:val="16"/>
        </w:rPr>
        <w:t xml:space="preserve"> in </w:t>
      </w:r>
      <w:proofErr w:type="spellStart"/>
      <w:r>
        <w:rPr>
          <w:rFonts w:ascii="Georgia" w:hAnsi="Georgia"/>
          <w:i/>
          <w:iCs/>
          <w:color w:val="424242"/>
          <w:sz w:val="16"/>
          <w:szCs w:val="16"/>
        </w:rPr>
        <w:t>debate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about</w:t>
      </w:r>
      <w:proofErr w:type="spellEnd"/>
      <w:r>
        <w:rPr>
          <w:rFonts w:ascii="Georgia" w:hAnsi="Georgia"/>
          <w:i/>
          <w:iCs/>
          <w:color w:val="424242"/>
          <w:sz w:val="16"/>
          <w:szCs w:val="16"/>
        </w:rPr>
        <w:t xml:space="preserve"> the </w:t>
      </w:r>
      <w:proofErr w:type="spellStart"/>
      <w:r>
        <w:rPr>
          <w:rFonts w:ascii="Georgia" w:hAnsi="Georgia"/>
          <w:i/>
          <w:iCs/>
          <w:color w:val="424242"/>
          <w:sz w:val="16"/>
          <w:szCs w:val="16"/>
        </w:rPr>
        <w:t>general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rules</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governing</w:t>
      </w:r>
      <w:proofErr w:type="spellEnd"/>
      <w:r>
        <w:rPr>
          <w:rFonts w:ascii="Georgia" w:hAnsi="Georgia"/>
          <w:i/>
          <w:iCs/>
          <w:color w:val="424242"/>
          <w:sz w:val="16"/>
          <w:szCs w:val="16"/>
        </w:rPr>
        <w:t xml:space="preserve"> relations in </w:t>
      </w:r>
      <w:proofErr w:type="spellStart"/>
      <w:r>
        <w:rPr>
          <w:rFonts w:ascii="Georgia" w:hAnsi="Georgia"/>
          <w:i/>
          <w:iCs/>
          <w:color w:val="424242"/>
          <w:sz w:val="16"/>
          <w:szCs w:val="16"/>
        </w:rPr>
        <w:t>their</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own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essentially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privatized</w:t>
      </w:r>
      <w:proofErr w:type="spellEnd"/>
      <w:r>
        <w:rPr>
          <w:rFonts w:ascii="Georgia" w:hAnsi="Georgia"/>
          <w:i/>
          <w:iCs/>
          <w:color w:val="424242"/>
          <w:sz w:val="16"/>
          <w:szCs w:val="16"/>
        </w:rPr>
        <w:t xml:space="preserve"> but </w:t>
      </w:r>
      <w:proofErr w:type="spellStart"/>
      <w:r>
        <w:rPr>
          <w:rFonts w:ascii="Georgia" w:hAnsi="Georgia"/>
          <w:i/>
          <w:iCs/>
          <w:color w:val="424242"/>
          <w:sz w:val="16"/>
          <w:szCs w:val="16"/>
        </w:rPr>
        <w:t>publicly</w:t>
      </w:r>
      <w:proofErr w:type="spellEnd"/>
      <w:r>
        <w:rPr>
          <w:rFonts w:ascii="Georgia" w:hAnsi="Georgia"/>
          <w:i/>
          <w:iCs/>
          <w:color w:val="424242"/>
          <w:sz w:val="16"/>
          <w:szCs w:val="16"/>
        </w:rPr>
        <w:t xml:space="preserve"> relevant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of commodity exchange </w:t>
      </w:r>
      <w:proofErr w:type="spellStart"/>
      <w:r>
        <w:rPr>
          <w:rFonts w:ascii="Georgia" w:hAnsi="Georgia"/>
          <w:i/>
          <w:iCs/>
          <w:color w:val="424242"/>
          <w:sz w:val="16"/>
          <w:szCs w:val="16"/>
        </w:rPr>
        <w:t>and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labor</w:t>
      </w:r>
      <w:proofErr w:type="spellEnd"/>
      <w:r>
        <w:rPr>
          <w:rFonts w:ascii="Georgia" w:hAnsi="Georgia"/>
          <w:i/>
          <w:iCs/>
          <w:color w:val="424242"/>
          <w:sz w:val="16"/>
          <w:szCs w:val="16"/>
        </w:rPr>
        <w:t>.</w:t>
      </w:r>
      <w:r>
        <w:rPr>
          <w:rStyle w:val="apple-converted-space"/>
          <w:rFonts w:ascii="Georgia" w:hAnsi="Georgia"/>
          <w:i/>
          <w:iCs/>
          <w:color w:val="424242"/>
          <w:sz w:val="16"/>
          <w:szCs w:val="16"/>
        </w:rPr>
        <w:t> </w:t>
      </w:r>
      <w:r>
        <w:rPr>
          <w:rFonts w:ascii="Georgia" w:hAnsi="Georgia"/>
          <w:i/>
          <w:iCs/>
          <w:color w:val="424242"/>
          <w:sz w:val="16"/>
          <w:szCs w:val="16"/>
        </w:rPr>
        <w:br/>
      </w:r>
      <w:r>
        <w:rPr>
          <w:rStyle w:val="auteur"/>
          <w:rFonts w:ascii="Georgia" w:hAnsi="Georgia"/>
          <w:color w:val="424242"/>
          <w:sz w:val="16"/>
          <w:szCs w:val="16"/>
        </w:rPr>
        <w:t>(</w:t>
      </w:r>
      <w:hyperlink r:id="rId16" w:anchor="habermas1973" w:history="1">
        <w:r>
          <w:rPr>
            <w:rStyle w:val="Hyperlink"/>
            <w:rFonts w:ascii="Georgia" w:hAnsi="Georgia"/>
            <w:color w:val="0000CC"/>
            <w:sz w:val="16"/>
            <w:szCs w:val="16"/>
            <w:u w:val="none"/>
          </w:rPr>
          <w:t>Habermas 1973</w:t>
        </w:r>
      </w:hyperlink>
      <w:r>
        <w:rPr>
          <w:rStyle w:val="auteur"/>
          <w:rFonts w:ascii="Georgia" w:hAnsi="Georgia"/>
          <w:color w:val="424242"/>
          <w:sz w:val="16"/>
          <w:szCs w:val="16"/>
        </w:rPr>
        <w:t>, p. 94-95)</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 xml:space="preserve">De bourgeoisie vormde als onafhankelijke </w:t>
      </w:r>
      <w:proofErr w:type="spellStart"/>
      <w:r>
        <w:rPr>
          <w:rFonts w:ascii="Georgia" w:hAnsi="Georgia"/>
          <w:color w:val="424242"/>
          <w:sz w:val="16"/>
          <w:szCs w:val="16"/>
        </w:rPr>
        <w:t>privé-personen</w:t>
      </w:r>
      <w:proofErr w:type="spellEnd"/>
      <w:r>
        <w:rPr>
          <w:rFonts w:ascii="Georgia" w:hAnsi="Georgia"/>
          <w:color w:val="424242"/>
          <w:sz w:val="16"/>
          <w:szCs w:val="16"/>
        </w:rPr>
        <w:t xml:space="preserve"> naast de bestaande private sfeer, een publieke sfeer, waarin ze de regels van de publieke macht, oftewel de vorst bediscussieerde. Hierbij maakten de burgers gebruik van kranten die door de staat gereguleerd werden, maar ook van moralistische en kritische weekbladen. Door de verstedelijking van Europa konden deze burgers makkelijk een publieke sfeer vormen in bijvoorbeeld theaters, musea en koffiehuizen, daarbij geholpen door nieuwe </w:t>
      </w:r>
      <w:r>
        <w:rPr>
          <w:rFonts w:ascii="Georgia" w:hAnsi="Georgia"/>
          <w:color w:val="424242"/>
          <w:sz w:val="16"/>
          <w:szCs w:val="16"/>
        </w:rPr>
        <w:lastRenderedPageBreak/>
        <w:t>mogelijkheden voor sociale communicatie via de pers, rondreizende bibliotheken, beter onderwijs en nieuwe mogelijkheden voor persoonlijk vervoer.</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In het volgende citaat definieert Habermas de publieke sfeer aan de hand van de beschreven geschiedenis en stelt hij een aantal eisen waaraan een publieke sfeer moet voldoen om ervoor te zorgen dat burgers een goed, rationeel en eerlijk debat te kunnen vormen.</w:t>
      </w:r>
    </w:p>
    <w:p w:rsidR="006904FB" w:rsidRDefault="006904FB" w:rsidP="006904FB">
      <w:pPr>
        <w:pStyle w:val="Normaalweb"/>
        <w:shd w:val="clear" w:color="auto" w:fill="FFFFFF"/>
        <w:spacing w:line="243" w:lineRule="atLeast"/>
        <w:jc w:val="both"/>
        <w:rPr>
          <w:rFonts w:ascii="Georgia" w:hAnsi="Georgia"/>
          <w:i/>
          <w:iCs/>
          <w:color w:val="424242"/>
          <w:sz w:val="16"/>
          <w:szCs w:val="16"/>
        </w:rPr>
      </w:pPr>
      <w:proofErr w:type="spellStart"/>
      <w:r>
        <w:rPr>
          <w:rFonts w:ascii="Georgia" w:hAnsi="Georgia"/>
          <w:i/>
          <w:iCs/>
          <w:color w:val="424242"/>
          <w:sz w:val="16"/>
          <w:szCs w:val="16"/>
        </w:rPr>
        <w:t>By</w:t>
      </w:r>
      <w:proofErr w:type="spellEnd"/>
      <w:r>
        <w:rPr>
          <w:rFonts w:ascii="Georgia" w:hAnsi="Georgia"/>
          <w:i/>
          <w:iCs/>
          <w:color w:val="424242"/>
          <w:sz w:val="16"/>
          <w:szCs w:val="16"/>
        </w:rPr>
        <w:t xml:space="preserve"> 'public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we </w:t>
      </w:r>
      <w:proofErr w:type="spellStart"/>
      <w:r>
        <w:rPr>
          <w:rFonts w:ascii="Georgia" w:hAnsi="Georgia"/>
          <w:i/>
          <w:iCs/>
          <w:color w:val="424242"/>
          <w:sz w:val="16"/>
          <w:szCs w:val="16"/>
        </w:rPr>
        <w:t>mean</w:t>
      </w:r>
      <w:proofErr w:type="spellEnd"/>
      <w:r>
        <w:rPr>
          <w:rFonts w:ascii="Georgia" w:hAnsi="Georgia"/>
          <w:i/>
          <w:iCs/>
          <w:color w:val="424242"/>
          <w:sz w:val="16"/>
          <w:szCs w:val="16"/>
        </w:rPr>
        <w:t xml:space="preserve"> first of </w:t>
      </w:r>
      <w:proofErr w:type="spellStart"/>
      <w:r>
        <w:rPr>
          <w:rFonts w:ascii="Georgia" w:hAnsi="Georgia"/>
          <w:i/>
          <w:iCs/>
          <w:color w:val="424242"/>
          <w:sz w:val="16"/>
          <w:szCs w:val="16"/>
        </w:rPr>
        <w:t>all</w:t>
      </w:r>
      <w:proofErr w:type="spellEnd"/>
      <w:r>
        <w:rPr>
          <w:rFonts w:ascii="Georgia" w:hAnsi="Georgia"/>
          <w:i/>
          <w:iCs/>
          <w:color w:val="424242"/>
          <w:sz w:val="16"/>
          <w:szCs w:val="16"/>
        </w:rPr>
        <w:t xml:space="preserve"> a domain of </w:t>
      </w:r>
      <w:proofErr w:type="spellStart"/>
      <w:r>
        <w:rPr>
          <w:rFonts w:ascii="Georgia" w:hAnsi="Georgia"/>
          <w:i/>
          <w:iCs/>
          <w:color w:val="424242"/>
          <w:sz w:val="16"/>
          <w:szCs w:val="16"/>
        </w:rPr>
        <w:t>our</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social</w:t>
      </w:r>
      <w:proofErr w:type="spellEnd"/>
      <w:r>
        <w:rPr>
          <w:rFonts w:ascii="Georgia" w:hAnsi="Georgia"/>
          <w:i/>
          <w:iCs/>
          <w:color w:val="424242"/>
          <w:sz w:val="16"/>
          <w:szCs w:val="16"/>
        </w:rPr>
        <w:t xml:space="preserve"> life in </w:t>
      </w:r>
      <w:proofErr w:type="spellStart"/>
      <w:r>
        <w:rPr>
          <w:rFonts w:ascii="Georgia" w:hAnsi="Georgia"/>
          <w:i/>
          <w:iCs/>
          <w:color w:val="424242"/>
          <w:sz w:val="16"/>
          <w:szCs w:val="16"/>
        </w:rPr>
        <w:t>which</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such</w:t>
      </w:r>
      <w:proofErr w:type="spellEnd"/>
      <w:r>
        <w:rPr>
          <w:rFonts w:ascii="Georgia" w:hAnsi="Georgia"/>
          <w:i/>
          <w:iCs/>
          <w:color w:val="424242"/>
          <w:sz w:val="16"/>
          <w:szCs w:val="16"/>
        </w:rPr>
        <w:t xml:space="preserve"> a </w:t>
      </w:r>
      <w:proofErr w:type="spellStart"/>
      <w:r>
        <w:rPr>
          <w:rFonts w:ascii="Georgia" w:hAnsi="Georgia"/>
          <w:i/>
          <w:iCs/>
          <w:color w:val="424242"/>
          <w:sz w:val="16"/>
          <w:szCs w:val="16"/>
        </w:rPr>
        <w:t>thing</w:t>
      </w:r>
      <w:proofErr w:type="spellEnd"/>
      <w:r>
        <w:rPr>
          <w:rFonts w:ascii="Georgia" w:hAnsi="Georgia"/>
          <w:i/>
          <w:iCs/>
          <w:color w:val="424242"/>
          <w:sz w:val="16"/>
          <w:szCs w:val="16"/>
        </w:rPr>
        <w:t xml:space="preserve"> as public opinion </w:t>
      </w:r>
      <w:proofErr w:type="spellStart"/>
      <w:r>
        <w:rPr>
          <w:rFonts w:ascii="Georgia" w:hAnsi="Georgia"/>
          <w:i/>
          <w:iCs/>
          <w:color w:val="424242"/>
          <w:sz w:val="16"/>
          <w:szCs w:val="16"/>
        </w:rPr>
        <w:t>can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be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formed</w:t>
      </w:r>
      <w:proofErr w:type="spellEnd"/>
      <w:r>
        <w:rPr>
          <w:rFonts w:ascii="Georgia" w:hAnsi="Georgia"/>
          <w:i/>
          <w:iCs/>
          <w:color w:val="424242"/>
          <w:sz w:val="16"/>
          <w:szCs w:val="16"/>
        </w:rPr>
        <w:t xml:space="preserve">. Access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the public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is open in </w:t>
      </w:r>
      <w:proofErr w:type="spellStart"/>
      <w:r>
        <w:rPr>
          <w:rFonts w:ascii="Georgia" w:hAnsi="Georgia"/>
          <w:i/>
          <w:iCs/>
          <w:color w:val="424242"/>
          <w:sz w:val="16"/>
          <w:szCs w:val="16"/>
        </w:rPr>
        <w:t>principle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all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citizens</w:t>
      </w:r>
      <w:proofErr w:type="spellEnd"/>
      <w:r>
        <w:rPr>
          <w:rFonts w:ascii="Georgia" w:hAnsi="Georgia"/>
          <w:i/>
          <w:iCs/>
          <w:color w:val="424242"/>
          <w:sz w:val="16"/>
          <w:szCs w:val="16"/>
        </w:rPr>
        <w:t xml:space="preserve">. A </w:t>
      </w:r>
      <w:proofErr w:type="spellStart"/>
      <w:r>
        <w:rPr>
          <w:rFonts w:ascii="Georgia" w:hAnsi="Georgia"/>
          <w:i/>
          <w:iCs/>
          <w:color w:val="424242"/>
          <w:sz w:val="16"/>
          <w:szCs w:val="16"/>
        </w:rPr>
        <w:t>portion</w:t>
      </w:r>
      <w:proofErr w:type="spellEnd"/>
      <w:r>
        <w:rPr>
          <w:rFonts w:ascii="Georgia" w:hAnsi="Georgia"/>
          <w:i/>
          <w:iCs/>
          <w:color w:val="424242"/>
          <w:sz w:val="16"/>
          <w:szCs w:val="16"/>
        </w:rPr>
        <w:t xml:space="preserve"> of the public </w:t>
      </w:r>
      <w:proofErr w:type="spellStart"/>
      <w:r>
        <w:rPr>
          <w:rFonts w:ascii="Georgia" w:hAnsi="Georgia"/>
          <w:i/>
          <w:iCs/>
          <w:color w:val="424242"/>
          <w:sz w:val="16"/>
          <w:szCs w:val="16"/>
        </w:rPr>
        <w:t>sphere</w:t>
      </w:r>
      <w:proofErr w:type="spellEnd"/>
      <w:r>
        <w:rPr>
          <w:rFonts w:ascii="Georgia" w:hAnsi="Georgia"/>
          <w:i/>
          <w:iCs/>
          <w:color w:val="424242"/>
          <w:sz w:val="16"/>
          <w:szCs w:val="16"/>
        </w:rPr>
        <w:t xml:space="preserve"> is </w:t>
      </w:r>
      <w:proofErr w:type="spellStart"/>
      <w:r>
        <w:rPr>
          <w:rFonts w:ascii="Georgia" w:hAnsi="Georgia"/>
          <w:i/>
          <w:iCs/>
          <w:color w:val="424242"/>
          <w:sz w:val="16"/>
          <w:szCs w:val="16"/>
        </w:rPr>
        <w:t>constituted</w:t>
      </w:r>
      <w:proofErr w:type="spellEnd"/>
      <w:r>
        <w:rPr>
          <w:rFonts w:ascii="Georgia" w:hAnsi="Georgia"/>
          <w:i/>
          <w:iCs/>
          <w:color w:val="424242"/>
          <w:sz w:val="16"/>
          <w:szCs w:val="16"/>
        </w:rPr>
        <w:t xml:space="preserve"> in </w:t>
      </w:r>
      <w:proofErr w:type="spellStart"/>
      <w:r>
        <w:rPr>
          <w:rFonts w:ascii="Georgia" w:hAnsi="Georgia"/>
          <w:i/>
          <w:iCs/>
          <w:color w:val="424242"/>
          <w:sz w:val="16"/>
          <w:szCs w:val="16"/>
        </w:rPr>
        <w:t>every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conversation</w:t>
      </w:r>
      <w:proofErr w:type="spellEnd"/>
      <w:r>
        <w:rPr>
          <w:rFonts w:ascii="Georgia" w:hAnsi="Georgia"/>
          <w:i/>
          <w:iCs/>
          <w:color w:val="424242"/>
          <w:sz w:val="16"/>
          <w:szCs w:val="16"/>
        </w:rPr>
        <w:t xml:space="preserve"> in </w:t>
      </w:r>
      <w:proofErr w:type="spellStart"/>
      <w:r>
        <w:rPr>
          <w:rFonts w:ascii="Georgia" w:hAnsi="Georgia"/>
          <w:i/>
          <w:iCs/>
          <w:color w:val="424242"/>
          <w:sz w:val="16"/>
          <w:szCs w:val="16"/>
        </w:rPr>
        <w:t>which</w:t>
      </w:r>
      <w:proofErr w:type="spellEnd"/>
      <w:r>
        <w:rPr>
          <w:rFonts w:ascii="Georgia" w:hAnsi="Georgia"/>
          <w:i/>
          <w:iCs/>
          <w:color w:val="424242"/>
          <w:sz w:val="16"/>
          <w:szCs w:val="16"/>
        </w:rPr>
        <w:t xml:space="preserve"> private persons </w:t>
      </w:r>
      <w:proofErr w:type="spellStart"/>
      <w:r>
        <w:rPr>
          <w:rFonts w:ascii="Georgia" w:hAnsi="Georgia"/>
          <w:i/>
          <w:iCs/>
          <w:color w:val="424242"/>
          <w:sz w:val="16"/>
          <w:szCs w:val="16"/>
        </w:rPr>
        <w:t>come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together</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form a public. </w:t>
      </w:r>
      <w:proofErr w:type="spellStart"/>
      <w:r>
        <w:rPr>
          <w:rFonts w:ascii="Georgia" w:hAnsi="Georgia"/>
          <w:i/>
          <w:iCs/>
          <w:color w:val="424242"/>
          <w:sz w:val="16"/>
          <w:szCs w:val="16"/>
        </w:rPr>
        <w:t>They</w:t>
      </w:r>
      <w:proofErr w:type="spellEnd"/>
      <w:r>
        <w:rPr>
          <w:rFonts w:ascii="Georgia" w:hAnsi="Georgia"/>
          <w:i/>
          <w:iCs/>
          <w:color w:val="424242"/>
          <w:sz w:val="16"/>
          <w:szCs w:val="16"/>
        </w:rPr>
        <w:t xml:space="preserve"> are </w:t>
      </w:r>
      <w:proofErr w:type="spellStart"/>
      <w:r>
        <w:rPr>
          <w:rFonts w:ascii="Georgia" w:hAnsi="Georgia"/>
          <w:i/>
          <w:iCs/>
          <w:color w:val="424242"/>
          <w:sz w:val="16"/>
          <w:szCs w:val="16"/>
        </w:rPr>
        <w:t>then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acting</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neither</w:t>
      </w:r>
      <w:proofErr w:type="spellEnd"/>
      <w:r>
        <w:rPr>
          <w:rFonts w:ascii="Georgia" w:hAnsi="Georgia"/>
          <w:i/>
          <w:iCs/>
          <w:color w:val="424242"/>
          <w:sz w:val="16"/>
          <w:szCs w:val="16"/>
        </w:rPr>
        <w:t xml:space="preserve"> as business or professional </w:t>
      </w:r>
      <w:proofErr w:type="spellStart"/>
      <w:r>
        <w:rPr>
          <w:rFonts w:ascii="Georgia" w:hAnsi="Georgia"/>
          <w:i/>
          <w:iCs/>
          <w:color w:val="424242"/>
          <w:sz w:val="16"/>
          <w:szCs w:val="16"/>
        </w:rPr>
        <w:t>people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conducting</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their</w:t>
      </w:r>
      <w:proofErr w:type="spellEnd"/>
      <w:r>
        <w:rPr>
          <w:rFonts w:ascii="Georgia" w:hAnsi="Georgia"/>
          <w:i/>
          <w:iCs/>
          <w:color w:val="424242"/>
          <w:sz w:val="16"/>
          <w:szCs w:val="16"/>
        </w:rPr>
        <w:t xml:space="preserve"> private </w:t>
      </w:r>
      <w:proofErr w:type="spellStart"/>
      <w:r>
        <w:rPr>
          <w:rFonts w:ascii="Georgia" w:hAnsi="Georgia"/>
          <w:i/>
          <w:iCs/>
          <w:color w:val="424242"/>
          <w:sz w:val="16"/>
          <w:szCs w:val="16"/>
        </w:rPr>
        <w:t>affairs</w:t>
      </w:r>
      <w:proofErr w:type="spellEnd"/>
      <w:r>
        <w:rPr>
          <w:rFonts w:ascii="Georgia" w:hAnsi="Georgia"/>
          <w:i/>
          <w:iCs/>
          <w:color w:val="424242"/>
          <w:sz w:val="16"/>
          <w:szCs w:val="16"/>
        </w:rPr>
        <w:t xml:space="preserve">, nor as </w:t>
      </w:r>
      <w:proofErr w:type="spellStart"/>
      <w:r>
        <w:rPr>
          <w:rFonts w:ascii="Georgia" w:hAnsi="Georgia"/>
          <w:i/>
          <w:iCs/>
          <w:color w:val="424242"/>
          <w:sz w:val="16"/>
          <w:szCs w:val="16"/>
        </w:rPr>
        <w:t>legal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consociates</w:t>
      </w:r>
      <w:proofErr w:type="spellEnd"/>
      <w:r>
        <w:rPr>
          <w:rFonts w:ascii="Georgia" w:hAnsi="Georgia"/>
          <w:i/>
          <w:iCs/>
          <w:color w:val="424242"/>
          <w:sz w:val="16"/>
          <w:szCs w:val="16"/>
        </w:rPr>
        <w:t xml:space="preserve"> subject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the </w:t>
      </w:r>
      <w:proofErr w:type="spellStart"/>
      <w:r>
        <w:rPr>
          <w:rFonts w:ascii="Georgia" w:hAnsi="Georgia"/>
          <w:i/>
          <w:iCs/>
          <w:color w:val="424242"/>
          <w:sz w:val="16"/>
          <w:szCs w:val="16"/>
        </w:rPr>
        <w:t>legal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regulations</w:t>
      </w:r>
      <w:proofErr w:type="spellEnd"/>
      <w:r>
        <w:rPr>
          <w:rFonts w:ascii="Georgia" w:hAnsi="Georgia"/>
          <w:i/>
          <w:iCs/>
          <w:color w:val="424242"/>
          <w:sz w:val="16"/>
          <w:szCs w:val="16"/>
        </w:rPr>
        <w:t xml:space="preserve"> of a state </w:t>
      </w:r>
      <w:proofErr w:type="spellStart"/>
      <w:r>
        <w:rPr>
          <w:rFonts w:ascii="Georgia" w:hAnsi="Georgia"/>
          <w:i/>
          <w:iCs/>
          <w:color w:val="424242"/>
          <w:sz w:val="16"/>
          <w:szCs w:val="16"/>
        </w:rPr>
        <w:t>bureaucracy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and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obligated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obedience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Citizens</w:t>
      </w:r>
      <w:proofErr w:type="spellEnd"/>
      <w:r>
        <w:rPr>
          <w:rFonts w:ascii="Georgia" w:hAnsi="Georgia"/>
          <w:i/>
          <w:iCs/>
          <w:color w:val="424242"/>
          <w:sz w:val="16"/>
          <w:szCs w:val="16"/>
        </w:rPr>
        <w:t xml:space="preserve"> act as a public </w:t>
      </w:r>
      <w:proofErr w:type="spellStart"/>
      <w:r>
        <w:rPr>
          <w:rFonts w:ascii="Georgia" w:hAnsi="Georgia"/>
          <w:i/>
          <w:iCs/>
          <w:color w:val="424242"/>
          <w:sz w:val="16"/>
          <w:szCs w:val="16"/>
        </w:rPr>
        <w:t>when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they</w:t>
      </w:r>
      <w:proofErr w:type="spellEnd"/>
      <w:r>
        <w:rPr>
          <w:rFonts w:ascii="Georgia" w:hAnsi="Georgia"/>
          <w:i/>
          <w:iCs/>
          <w:color w:val="424242"/>
          <w:sz w:val="16"/>
          <w:szCs w:val="16"/>
        </w:rPr>
        <w:t xml:space="preserve"> deal </w:t>
      </w:r>
      <w:proofErr w:type="spellStart"/>
      <w:r>
        <w:rPr>
          <w:rFonts w:ascii="Georgia" w:hAnsi="Georgia"/>
          <w:i/>
          <w:iCs/>
          <w:color w:val="424242"/>
          <w:sz w:val="16"/>
          <w:szCs w:val="16"/>
        </w:rPr>
        <w:t>with</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matters</w:t>
      </w:r>
      <w:proofErr w:type="spellEnd"/>
      <w:r>
        <w:rPr>
          <w:rFonts w:ascii="Georgia" w:hAnsi="Georgia"/>
          <w:i/>
          <w:iCs/>
          <w:color w:val="424242"/>
          <w:sz w:val="16"/>
          <w:szCs w:val="16"/>
        </w:rPr>
        <w:t xml:space="preserve"> of </w:t>
      </w:r>
      <w:proofErr w:type="spellStart"/>
      <w:r>
        <w:rPr>
          <w:rFonts w:ascii="Georgia" w:hAnsi="Georgia"/>
          <w:i/>
          <w:iCs/>
          <w:color w:val="424242"/>
          <w:sz w:val="16"/>
          <w:szCs w:val="16"/>
        </w:rPr>
        <w:t>general</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interests</w:t>
      </w:r>
      <w:proofErr w:type="spellEnd"/>
      <w:r>
        <w:rPr>
          <w:rFonts w:ascii="Georgia" w:hAnsi="Georgia"/>
          <w:i/>
          <w:iCs/>
          <w:color w:val="424242"/>
          <w:sz w:val="16"/>
          <w:szCs w:val="16"/>
        </w:rPr>
        <w:t xml:space="preserve"> without </w:t>
      </w:r>
      <w:proofErr w:type="spellStart"/>
      <w:r>
        <w:rPr>
          <w:rFonts w:ascii="Georgia" w:hAnsi="Georgia"/>
          <w:i/>
          <w:iCs/>
          <w:color w:val="424242"/>
          <w:sz w:val="16"/>
          <w:szCs w:val="16"/>
        </w:rPr>
        <w:t>being</w:t>
      </w:r>
      <w:proofErr w:type="spellEnd"/>
      <w:r>
        <w:rPr>
          <w:rFonts w:ascii="Georgia" w:hAnsi="Georgia"/>
          <w:i/>
          <w:iCs/>
          <w:color w:val="424242"/>
          <w:sz w:val="16"/>
          <w:szCs w:val="16"/>
        </w:rPr>
        <w:t xml:space="preserve"> subject </w:t>
      </w:r>
      <w:proofErr w:type="spellStart"/>
      <w:r>
        <w:rPr>
          <w:rFonts w:ascii="Georgia" w:hAnsi="Georgia"/>
          <w:i/>
          <w:iCs/>
          <w:color w:val="424242"/>
          <w:sz w:val="16"/>
          <w:szCs w:val="16"/>
        </w:rPr>
        <w:t>to</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coercion</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thus</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with</w:t>
      </w:r>
      <w:proofErr w:type="spellEnd"/>
      <w:r>
        <w:rPr>
          <w:rFonts w:ascii="Georgia" w:hAnsi="Georgia"/>
          <w:i/>
          <w:iCs/>
          <w:color w:val="424242"/>
          <w:sz w:val="16"/>
          <w:szCs w:val="16"/>
        </w:rPr>
        <w:t xml:space="preserve"> the </w:t>
      </w:r>
      <w:proofErr w:type="spellStart"/>
      <w:r>
        <w:rPr>
          <w:rFonts w:ascii="Georgia" w:hAnsi="Georgia"/>
          <w:i/>
          <w:iCs/>
          <w:color w:val="424242"/>
          <w:sz w:val="16"/>
          <w:szCs w:val="16"/>
        </w:rPr>
        <w:t>guarantee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that</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they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may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assemble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and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unite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freely</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and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express</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and</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publicize</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their</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opinions</w:t>
      </w:r>
      <w:proofErr w:type="spellEnd"/>
      <w:r>
        <w:rPr>
          <w:rFonts w:ascii="Georgia" w:hAnsi="Georgia"/>
          <w:i/>
          <w:iCs/>
          <w:color w:val="424242"/>
          <w:sz w:val="16"/>
          <w:szCs w:val="16"/>
        </w:rPr>
        <w:t xml:space="preserve"> </w:t>
      </w:r>
      <w:proofErr w:type="spellStart"/>
      <w:r>
        <w:rPr>
          <w:rFonts w:ascii="Georgia" w:hAnsi="Georgia"/>
          <w:i/>
          <w:iCs/>
          <w:color w:val="424242"/>
          <w:sz w:val="16"/>
          <w:szCs w:val="16"/>
        </w:rPr>
        <w:t>freely</w:t>
      </w:r>
      <w:proofErr w:type="spellEnd"/>
      <w:r>
        <w:rPr>
          <w:rFonts w:ascii="Georgia" w:hAnsi="Georgia"/>
          <w:i/>
          <w:iCs/>
          <w:color w:val="424242"/>
          <w:sz w:val="16"/>
          <w:szCs w:val="16"/>
        </w:rPr>
        <w:t>.</w:t>
      </w:r>
      <w:r>
        <w:rPr>
          <w:rStyle w:val="apple-converted-space"/>
          <w:rFonts w:ascii="Georgia" w:hAnsi="Georgia"/>
          <w:i/>
          <w:iCs/>
          <w:color w:val="424242"/>
          <w:sz w:val="16"/>
          <w:szCs w:val="16"/>
        </w:rPr>
        <w:t> </w:t>
      </w:r>
      <w:r>
        <w:rPr>
          <w:rFonts w:ascii="Georgia" w:hAnsi="Georgia"/>
          <w:i/>
          <w:iCs/>
          <w:color w:val="424242"/>
          <w:sz w:val="16"/>
          <w:szCs w:val="16"/>
        </w:rPr>
        <w:br/>
      </w:r>
      <w:r>
        <w:rPr>
          <w:rStyle w:val="auteur"/>
          <w:rFonts w:ascii="Georgia" w:hAnsi="Georgia"/>
          <w:color w:val="424242"/>
          <w:sz w:val="16"/>
          <w:szCs w:val="16"/>
        </w:rPr>
        <w:t>(</w:t>
      </w:r>
      <w:hyperlink r:id="rId17" w:anchor="habermas1973" w:history="1">
        <w:r>
          <w:rPr>
            <w:rStyle w:val="Hyperlink"/>
            <w:rFonts w:ascii="Georgia" w:hAnsi="Georgia"/>
            <w:color w:val="0000CC"/>
            <w:sz w:val="16"/>
            <w:szCs w:val="16"/>
            <w:u w:val="none"/>
          </w:rPr>
          <w:t>Habermas 1973</w:t>
        </w:r>
      </w:hyperlink>
      <w:r>
        <w:rPr>
          <w:rStyle w:val="auteur"/>
          <w:rFonts w:ascii="Georgia" w:hAnsi="Georgia"/>
          <w:color w:val="424242"/>
          <w:sz w:val="16"/>
          <w:szCs w:val="16"/>
        </w:rPr>
        <w:t>, p. 92)</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Zoals we eerder al konden lezen, is een publieke sfeer een 'plaats' waar burgers kunnen samen komen om gezamenlijk te komen tot een publieke opinie. Elke discussie vormt een deel van het samengestelde debat dat zich afspeelt in de totale publieke sfeer. We kunnen daarom stellen dat de publieke sfeer de 'ruimte' is waar het maatschappelijke of</w:t>
      </w:r>
      <w:r>
        <w:rPr>
          <w:rStyle w:val="apple-converted-space"/>
          <w:rFonts w:ascii="Georgia" w:hAnsi="Georgia"/>
          <w:color w:val="424242"/>
          <w:sz w:val="16"/>
          <w:szCs w:val="16"/>
        </w:rPr>
        <w:t> </w:t>
      </w:r>
      <w:r>
        <w:rPr>
          <w:rStyle w:val="Nadruk"/>
          <w:rFonts w:ascii="Georgia" w:eastAsiaTheme="majorEastAsia" w:hAnsi="Georgia"/>
          <w:color w:val="424242"/>
          <w:sz w:val="16"/>
          <w:szCs w:val="16"/>
        </w:rPr>
        <w:t>publiek debat</w:t>
      </w:r>
      <w:r>
        <w:rPr>
          <w:rStyle w:val="apple-converted-space"/>
          <w:rFonts w:ascii="Georgia" w:hAnsi="Georgia"/>
          <w:i/>
          <w:iCs/>
          <w:color w:val="424242"/>
          <w:sz w:val="16"/>
          <w:szCs w:val="16"/>
        </w:rPr>
        <w:t> </w:t>
      </w:r>
      <w:r>
        <w:rPr>
          <w:rFonts w:ascii="Georgia" w:hAnsi="Georgia"/>
          <w:color w:val="424242"/>
          <w:sz w:val="16"/>
          <w:szCs w:val="16"/>
        </w:rPr>
        <w:t>plaatsvindt.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De eisen van Habermas waaraan de publieke sfeer moet voldoen worden hieronder systematisch besproken:</w:t>
      </w:r>
    </w:p>
    <w:p w:rsidR="006904FB" w:rsidRDefault="006904FB" w:rsidP="006904FB">
      <w:pPr>
        <w:numPr>
          <w:ilvl w:val="0"/>
          <w:numId w:val="4"/>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 xml:space="preserve">De publieke sfeer moet vrij toegankelijk zijn voor alle burgers. In het citaat: "Access </w:t>
      </w:r>
      <w:proofErr w:type="spellStart"/>
      <w:r>
        <w:rPr>
          <w:rFonts w:ascii="Georgia" w:hAnsi="Georgia"/>
          <w:color w:val="424242"/>
          <w:sz w:val="16"/>
          <w:szCs w:val="16"/>
        </w:rPr>
        <w:t>to</w:t>
      </w:r>
      <w:proofErr w:type="spellEnd"/>
      <w:r>
        <w:rPr>
          <w:rFonts w:ascii="Georgia" w:hAnsi="Georgia"/>
          <w:color w:val="424242"/>
          <w:sz w:val="16"/>
          <w:szCs w:val="16"/>
        </w:rPr>
        <w:t xml:space="preserve"> the public is open in </w:t>
      </w:r>
      <w:proofErr w:type="spellStart"/>
      <w:r>
        <w:rPr>
          <w:rFonts w:ascii="Georgia" w:hAnsi="Georgia"/>
          <w:color w:val="424242"/>
          <w:sz w:val="16"/>
          <w:szCs w:val="16"/>
        </w:rPr>
        <w:t>principle</w:t>
      </w:r>
      <w:proofErr w:type="spellEnd"/>
      <w:r>
        <w:rPr>
          <w:rFonts w:ascii="Georgia" w:hAnsi="Georgia"/>
          <w:color w:val="424242"/>
          <w:sz w:val="16"/>
          <w:szCs w:val="16"/>
        </w:rPr>
        <w:t xml:space="preserve"> </w:t>
      </w:r>
      <w:proofErr w:type="spellStart"/>
      <w:r>
        <w:rPr>
          <w:rFonts w:ascii="Georgia" w:hAnsi="Georgia"/>
          <w:color w:val="424242"/>
          <w:sz w:val="16"/>
          <w:szCs w:val="16"/>
        </w:rPr>
        <w:t>to</w:t>
      </w:r>
      <w:proofErr w:type="spellEnd"/>
      <w:r>
        <w:rPr>
          <w:rFonts w:ascii="Georgia" w:hAnsi="Georgia"/>
          <w:color w:val="424242"/>
          <w:sz w:val="16"/>
          <w:szCs w:val="16"/>
        </w:rPr>
        <w:t xml:space="preserve"> </w:t>
      </w:r>
      <w:proofErr w:type="spellStart"/>
      <w:r>
        <w:rPr>
          <w:rFonts w:ascii="Georgia" w:hAnsi="Georgia"/>
          <w:color w:val="424242"/>
          <w:sz w:val="16"/>
          <w:szCs w:val="16"/>
        </w:rPr>
        <w:t>all</w:t>
      </w:r>
      <w:proofErr w:type="spellEnd"/>
      <w:r>
        <w:rPr>
          <w:rFonts w:ascii="Georgia" w:hAnsi="Georgia"/>
          <w:color w:val="424242"/>
          <w:sz w:val="16"/>
          <w:szCs w:val="16"/>
        </w:rPr>
        <w:t xml:space="preserve"> </w:t>
      </w:r>
      <w:proofErr w:type="spellStart"/>
      <w:r>
        <w:rPr>
          <w:rFonts w:ascii="Georgia" w:hAnsi="Georgia"/>
          <w:color w:val="424242"/>
          <w:sz w:val="16"/>
          <w:szCs w:val="16"/>
        </w:rPr>
        <w:t>citizens</w:t>
      </w:r>
      <w:proofErr w:type="spellEnd"/>
      <w:r>
        <w:rPr>
          <w:rFonts w:ascii="Georgia" w:hAnsi="Georgia"/>
          <w:color w:val="424242"/>
          <w:sz w:val="16"/>
          <w:szCs w:val="16"/>
        </w:rPr>
        <w:t>."</w:t>
      </w:r>
    </w:p>
    <w:p w:rsidR="006904FB" w:rsidRDefault="006904FB" w:rsidP="006904FB">
      <w:pPr>
        <w:numPr>
          <w:ilvl w:val="0"/>
          <w:numId w:val="4"/>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 xml:space="preserve">Burgers die deelnemen aan de publieke sfeer mogen niet </w:t>
      </w:r>
      <w:proofErr w:type="spellStart"/>
      <w:r>
        <w:rPr>
          <w:rFonts w:ascii="Georgia" w:hAnsi="Georgia"/>
          <w:color w:val="424242"/>
          <w:sz w:val="16"/>
          <w:szCs w:val="16"/>
        </w:rPr>
        <w:t>bedrijfshalve</w:t>
      </w:r>
      <w:proofErr w:type="spellEnd"/>
      <w:r>
        <w:rPr>
          <w:rFonts w:ascii="Georgia" w:hAnsi="Georgia"/>
          <w:color w:val="424242"/>
          <w:sz w:val="16"/>
          <w:szCs w:val="16"/>
        </w:rPr>
        <w:t>, beroepshalve of ambtshalve optreden. Ze mogen de onderwerpen van de discussie niet beschouwen als private onderwerpen die te maken hebben met persoonlijke belangen, maar moeten rationeel handelen in het gemeenschappelijke belang. Immers: "</w:t>
      </w:r>
      <w:proofErr w:type="spellStart"/>
      <w:r>
        <w:rPr>
          <w:rFonts w:ascii="Georgia" w:hAnsi="Georgia"/>
          <w:color w:val="424242"/>
          <w:sz w:val="16"/>
          <w:szCs w:val="16"/>
        </w:rPr>
        <w:t>They</w:t>
      </w:r>
      <w:proofErr w:type="spellEnd"/>
      <w:r>
        <w:rPr>
          <w:rFonts w:ascii="Georgia" w:hAnsi="Georgia"/>
          <w:color w:val="424242"/>
          <w:sz w:val="16"/>
          <w:szCs w:val="16"/>
        </w:rPr>
        <w:t xml:space="preserve"> are </w:t>
      </w:r>
      <w:proofErr w:type="spellStart"/>
      <w:r>
        <w:rPr>
          <w:rFonts w:ascii="Georgia" w:hAnsi="Georgia"/>
          <w:color w:val="424242"/>
          <w:sz w:val="16"/>
          <w:szCs w:val="16"/>
        </w:rPr>
        <w:t>then</w:t>
      </w:r>
      <w:proofErr w:type="spellEnd"/>
      <w:r>
        <w:rPr>
          <w:rFonts w:ascii="Georgia" w:hAnsi="Georgia"/>
          <w:color w:val="424242"/>
          <w:sz w:val="16"/>
          <w:szCs w:val="16"/>
        </w:rPr>
        <w:t xml:space="preserve"> </w:t>
      </w:r>
      <w:proofErr w:type="spellStart"/>
      <w:r>
        <w:rPr>
          <w:rFonts w:ascii="Georgia" w:hAnsi="Georgia"/>
          <w:color w:val="424242"/>
          <w:sz w:val="16"/>
          <w:szCs w:val="16"/>
        </w:rPr>
        <w:t>acting</w:t>
      </w:r>
      <w:proofErr w:type="spellEnd"/>
      <w:r>
        <w:rPr>
          <w:rFonts w:ascii="Georgia" w:hAnsi="Georgia"/>
          <w:color w:val="424242"/>
          <w:sz w:val="16"/>
          <w:szCs w:val="16"/>
        </w:rPr>
        <w:t xml:space="preserve"> </w:t>
      </w:r>
      <w:proofErr w:type="spellStart"/>
      <w:r>
        <w:rPr>
          <w:rFonts w:ascii="Georgia" w:hAnsi="Georgia"/>
          <w:color w:val="424242"/>
          <w:sz w:val="16"/>
          <w:szCs w:val="16"/>
        </w:rPr>
        <w:t>neither</w:t>
      </w:r>
      <w:proofErr w:type="spellEnd"/>
      <w:r>
        <w:rPr>
          <w:rFonts w:ascii="Georgia" w:hAnsi="Georgia"/>
          <w:color w:val="424242"/>
          <w:sz w:val="16"/>
          <w:szCs w:val="16"/>
        </w:rPr>
        <w:t xml:space="preserve"> as business or professional </w:t>
      </w:r>
      <w:proofErr w:type="spellStart"/>
      <w:r>
        <w:rPr>
          <w:rFonts w:ascii="Georgia" w:hAnsi="Georgia"/>
          <w:color w:val="424242"/>
          <w:sz w:val="16"/>
          <w:szCs w:val="16"/>
        </w:rPr>
        <w:t>people</w:t>
      </w:r>
      <w:proofErr w:type="spellEnd"/>
      <w:r>
        <w:rPr>
          <w:rFonts w:ascii="Georgia" w:hAnsi="Georgia"/>
          <w:color w:val="424242"/>
          <w:sz w:val="16"/>
          <w:szCs w:val="16"/>
        </w:rPr>
        <w:t xml:space="preserve"> </w:t>
      </w:r>
      <w:proofErr w:type="spellStart"/>
      <w:r>
        <w:rPr>
          <w:rFonts w:ascii="Georgia" w:hAnsi="Georgia"/>
          <w:color w:val="424242"/>
          <w:sz w:val="16"/>
          <w:szCs w:val="16"/>
        </w:rPr>
        <w:t>conducting</w:t>
      </w:r>
      <w:proofErr w:type="spellEnd"/>
      <w:r>
        <w:rPr>
          <w:rFonts w:ascii="Georgia" w:hAnsi="Georgia"/>
          <w:color w:val="424242"/>
          <w:sz w:val="16"/>
          <w:szCs w:val="16"/>
        </w:rPr>
        <w:t xml:space="preserve"> </w:t>
      </w:r>
      <w:proofErr w:type="spellStart"/>
      <w:r>
        <w:rPr>
          <w:rFonts w:ascii="Georgia" w:hAnsi="Georgia"/>
          <w:color w:val="424242"/>
          <w:sz w:val="16"/>
          <w:szCs w:val="16"/>
        </w:rPr>
        <w:t>their</w:t>
      </w:r>
      <w:proofErr w:type="spellEnd"/>
      <w:r>
        <w:rPr>
          <w:rFonts w:ascii="Georgia" w:hAnsi="Georgia"/>
          <w:color w:val="424242"/>
          <w:sz w:val="16"/>
          <w:szCs w:val="16"/>
        </w:rPr>
        <w:t xml:space="preserve"> private </w:t>
      </w:r>
      <w:proofErr w:type="spellStart"/>
      <w:r>
        <w:rPr>
          <w:rFonts w:ascii="Georgia" w:hAnsi="Georgia"/>
          <w:color w:val="424242"/>
          <w:sz w:val="16"/>
          <w:szCs w:val="16"/>
        </w:rPr>
        <w:t>affairs</w:t>
      </w:r>
      <w:proofErr w:type="spellEnd"/>
      <w:r>
        <w:rPr>
          <w:rFonts w:ascii="Georgia" w:hAnsi="Georgia"/>
          <w:color w:val="424242"/>
          <w:sz w:val="16"/>
          <w:szCs w:val="16"/>
        </w:rPr>
        <w:t xml:space="preserve">, nor as </w:t>
      </w:r>
      <w:proofErr w:type="spellStart"/>
      <w:r>
        <w:rPr>
          <w:rFonts w:ascii="Georgia" w:hAnsi="Georgia"/>
          <w:color w:val="424242"/>
          <w:sz w:val="16"/>
          <w:szCs w:val="16"/>
        </w:rPr>
        <w:t>legal</w:t>
      </w:r>
      <w:proofErr w:type="spellEnd"/>
      <w:r>
        <w:rPr>
          <w:rFonts w:ascii="Georgia" w:hAnsi="Georgia"/>
          <w:color w:val="424242"/>
          <w:sz w:val="16"/>
          <w:szCs w:val="16"/>
        </w:rPr>
        <w:t xml:space="preserve"> </w:t>
      </w:r>
      <w:proofErr w:type="spellStart"/>
      <w:r>
        <w:rPr>
          <w:rFonts w:ascii="Georgia" w:hAnsi="Georgia"/>
          <w:color w:val="424242"/>
          <w:sz w:val="16"/>
          <w:szCs w:val="16"/>
        </w:rPr>
        <w:t>consociates</w:t>
      </w:r>
      <w:proofErr w:type="spellEnd"/>
      <w:r>
        <w:rPr>
          <w:rFonts w:ascii="Georgia" w:hAnsi="Georgia"/>
          <w:color w:val="424242"/>
          <w:sz w:val="16"/>
          <w:szCs w:val="16"/>
        </w:rPr>
        <w:t xml:space="preserve"> subject </w:t>
      </w:r>
      <w:proofErr w:type="spellStart"/>
      <w:r>
        <w:rPr>
          <w:rFonts w:ascii="Georgia" w:hAnsi="Georgia"/>
          <w:color w:val="424242"/>
          <w:sz w:val="16"/>
          <w:szCs w:val="16"/>
        </w:rPr>
        <w:t>to</w:t>
      </w:r>
      <w:proofErr w:type="spellEnd"/>
      <w:r>
        <w:rPr>
          <w:rFonts w:ascii="Georgia" w:hAnsi="Georgia"/>
          <w:color w:val="424242"/>
          <w:sz w:val="16"/>
          <w:szCs w:val="16"/>
        </w:rPr>
        <w:t xml:space="preserve"> the </w:t>
      </w:r>
      <w:proofErr w:type="spellStart"/>
      <w:r>
        <w:rPr>
          <w:rFonts w:ascii="Georgia" w:hAnsi="Georgia"/>
          <w:color w:val="424242"/>
          <w:sz w:val="16"/>
          <w:szCs w:val="16"/>
        </w:rPr>
        <w:t>legal</w:t>
      </w:r>
      <w:proofErr w:type="spellEnd"/>
      <w:r>
        <w:rPr>
          <w:rFonts w:ascii="Georgia" w:hAnsi="Georgia"/>
          <w:color w:val="424242"/>
          <w:sz w:val="16"/>
          <w:szCs w:val="16"/>
        </w:rPr>
        <w:t xml:space="preserve"> </w:t>
      </w:r>
      <w:proofErr w:type="spellStart"/>
      <w:r>
        <w:rPr>
          <w:rFonts w:ascii="Georgia" w:hAnsi="Georgia"/>
          <w:color w:val="424242"/>
          <w:sz w:val="16"/>
          <w:szCs w:val="16"/>
        </w:rPr>
        <w:t>regulations</w:t>
      </w:r>
      <w:proofErr w:type="spellEnd"/>
      <w:r>
        <w:rPr>
          <w:rFonts w:ascii="Georgia" w:hAnsi="Georgia"/>
          <w:color w:val="424242"/>
          <w:sz w:val="16"/>
          <w:szCs w:val="16"/>
        </w:rPr>
        <w:t xml:space="preserve"> of a state </w:t>
      </w:r>
      <w:proofErr w:type="spellStart"/>
      <w:r>
        <w:rPr>
          <w:rFonts w:ascii="Georgia" w:hAnsi="Georgia"/>
          <w:color w:val="424242"/>
          <w:sz w:val="16"/>
          <w:szCs w:val="16"/>
        </w:rPr>
        <w:t>bureaucracy</w:t>
      </w:r>
      <w:proofErr w:type="spellEnd"/>
      <w:r>
        <w:rPr>
          <w:rFonts w:ascii="Georgia" w:hAnsi="Georgia"/>
          <w:color w:val="424242"/>
          <w:sz w:val="16"/>
          <w:szCs w:val="16"/>
        </w:rPr>
        <w:t xml:space="preserve"> </w:t>
      </w:r>
      <w:proofErr w:type="spellStart"/>
      <w:r>
        <w:rPr>
          <w:rFonts w:ascii="Georgia" w:hAnsi="Georgia"/>
          <w:color w:val="424242"/>
          <w:sz w:val="16"/>
          <w:szCs w:val="16"/>
        </w:rPr>
        <w:t>and</w:t>
      </w:r>
      <w:proofErr w:type="spellEnd"/>
      <w:r>
        <w:rPr>
          <w:rFonts w:ascii="Georgia" w:hAnsi="Georgia"/>
          <w:color w:val="424242"/>
          <w:sz w:val="16"/>
          <w:szCs w:val="16"/>
        </w:rPr>
        <w:t xml:space="preserve"> </w:t>
      </w:r>
      <w:proofErr w:type="spellStart"/>
      <w:r>
        <w:rPr>
          <w:rFonts w:ascii="Georgia" w:hAnsi="Georgia"/>
          <w:color w:val="424242"/>
          <w:sz w:val="16"/>
          <w:szCs w:val="16"/>
        </w:rPr>
        <w:t>obligated</w:t>
      </w:r>
      <w:proofErr w:type="spellEnd"/>
      <w:r>
        <w:rPr>
          <w:rFonts w:ascii="Georgia" w:hAnsi="Georgia"/>
          <w:color w:val="424242"/>
          <w:sz w:val="16"/>
          <w:szCs w:val="16"/>
        </w:rPr>
        <w:t xml:space="preserve"> </w:t>
      </w:r>
      <w:proofErr w:type="spellStart"/>
      <w:r>
        <w:rPr>
          <w:rFonts w:ascii="Georgia" w:hAnsi="Georgia"/>
          <w:color w:val="424242"/>
          <w:sz w:val="16"/>
          <w:szCs w:val="16"/>
        </w:rPr>
        <w:t>to</w:t>
      </w:r>
      <w:proofErr w:type="spellEnd"/>
      <w:r>
        <w:rPr>
          <w:rFonts w:ascii="Georgia" w:hAnsi="Georgia"/>
          <w:color w:val="424242"/>
          <w:sz w:val="16"/>
          <w:szCs w:val="16"/>
        </w:rPr>
        <w:t xml:space="preserve"> </w:t>
      </w:r>
      <w:proofErr w:type="spellStart"/>
      <w:r>
        <w:rPr>
          <w:rFonts w:ascii="Georgia" w:hAnsi="Georgia"/>
          <w:color w:val="424242"/>
          <w:sz w:val="16"/>
          <w:szCs w:val="16"/>
        </w:rPr>
        <w:t>obedience</w:t>
      </w:r>
      <w:proofErr w:type="spellEnd"/>
      <w:r>
        <w:rPr>
          <w:rFonts w:ascii="Georgia" w:hAnsi="Georgia"/>
          <w:color w:val="424242"/>
          <w:sz w:val="16"/>
          <w:szCs w:val="16"/>
        </w:rPr>
        <w:t>."</w:t>
      </w:r>
    </w:p>
    <w:p w:rsidR="006904FB" w:rsidRDefault="006904FB" w:rsidP="006904FB">
      <w:pPr>
        <w:numPr>
          <w:ilvl w:val="0"/>
          <w:numId w:val="4"/>
        </w:numPr>
        <w:shd w:val="clear" w:color="auto" w:fill="FFFFFF"/>
        <w:spacing w:before="150" w:after="150" w:line="243" w:lineRule="atLeast"/>
        <w:jc w:val="both"/>
        <w:rPr>
          <w:rFonts w:ascii="Georgia" w:hAnsi="Georgia"/>
          <w:color w:val="424242"/>
          <w:sz w:val="16"/>
          <w:szCs w:val="16"/>
        </w:rPr>
      </w:pPr>
      <w:r>
        <w:rPr>
          <w:rFonts w:ascii="Georgia" w:hAnsi="Georgia"/>
          <w:color w:val="424242"/>
          <w:sz w:val="16"/>
          <w:szCs w:val="16"/>
        </w:rPr>
        <w:t>Tenslotte mogen burgers niet onderworpen worden aan enige vorm van dwang. Dat heeft als gevolg dat burgerrechten zoals de vrijheid van vergadering, meningsuiting en drukpers gegarandeerd moeten zijn. "</w:t>
      </w:r>
      <w:proofErr w:type="spellStart"/>
      <w:r>
        <w:rPr>
          <w:rFonts w:ascii="Georgia" w:hAnsi="Georgia"/>
          <w:color w:val="424242"/>
          <w:sz w:val="16"/>
          <w:szCs w:val="16"/>
        </w:rPr>
        <w:t>Citizens</w:t>
      </w:r>
      <w:proofErr w:type="spellEnd"/>
      <w:r>
        <w:rPr>
          <w:rFonts w:ascii="Georgia" w:hAnsi="Georgia"/>
          <w:color w:val="424242"/>
          <w:sz w:val="16"/>
          <w:szCs w:val="16"/>
        </w:rPr>
        <w:t xml:space="preserve"> act (...) without </w:t>
      </w:r>
      <w:proofErr w:type="spellStart"/>
      <w:r>
        <w:rPr>
          <w:rFonts w:ascii="Georgia" w:hAnsi="Georgia"/>
          <w:color w:val="424242"/>
          <w:sz w:val="16"/>
          <w:szCs w:val="16"/>
        </w:rPr>
        <w:t>being</w:t>
      </w:r>
      <w:proofErr w:type="spellEnd"/>
      <w:r>
        <w:rPr>
          <w:rFonts w:ascii="Georgia" w:hAnsi="Georgia"/>
          <w:color w:val="424242"/>
          <w:sz w:val="16"/>
          <w:szCs w:val="16"/>
        </w:rPr>
        <w:t xml:space="preserve"> subject </w:t>
      </w:r>
      <w:proofErr w:type="spellStart"/>
      <w:r>
        <w:rPr>
          <w:rFonts w:ascii="Georgia" w:hAnsi="Georgia"/>
          <w:color w:val="424242"/>
          <w:sz w:val="16"/>
          <w:szCs w:val="16"/>
        </w:rPr>
        <w:t>to</w:t>
      </w:r>
      <w:proofErr w:type="spellEnd"/>
      <w:r>
        <w:rPr>
          <w:rFonts w:ascii="Georgia" w:hAnsi="Georgia"/>
          <w:color w:val="424242"/>
          <w:sz w:val="16"/>
          <w:szCs w:val="16"/>
        </w:rPr>
        <w:t xml:space="preserve"> </w:t>
      </w:r>
      <w:proofErr w:type="spellStart"/>
      <w:r>
        <w:rPr>
          <w:rFonts w:ascii="Georgia" w:hAnsi="Georgia"/>
          <w:color w:val="424242"/>
          <w:sz w:val="16"/>
          <w:szCs w:val="16"/>
        </w:rPr>
        <w:t>coercion</w:t>
      </w:r>
      <w:proofErr w:type="spellEnd"/>
      <w:r>
        <w:rPr>
          <w:rFonts w:ascii="Georgia" w:hAnsi="Georgia"/>
          <w:color w:val="424242"/>
          <w:sz w:val="16"/>
          <w:szCs w:val="16"/>
        </w:rPr>
        <w:t xml:space="preserve">; </w:t>
      </w:r>
      <w:proofErr w:type="spellStart"/>
      <w:r>
        <w:rPr>
          <w:rFonts w:ascii="Georgia" w:hAnsi="Georgia"/>
          <w:color w:val="424242"/>
          <w:sz w:val="16"/>
          <w:szCs w:val="16"/>
        </w:rPr>
        <w:t>thus</w:t>
      </w:r>
      <w:proofErr w:type="spellEnd"/>
      <w:r>
        <w:rPr>
          <w:rFonts w:ascii="Georgia" w:hAnsi="Georgia"/>
          <w:color w:val="424242"/>
          <w:sz w:val="16"/>
          <w:szCs w:val="16"/>
        </w:rPr>
        <w:t xml:space="preserve"> </w:t>
      </w:r>
      <w:proofErr w:type="spellStart"/>
      <w:r>
        <w:rPr>
          <w:rFonts w:ascii="Georgia" w:hAnsi="Georgia"/>
          <w:color w:val="424242"/>
          <w:sz w:val="16"/>
          <w:szCs w:val="16"/>
        </w:rPr>
        <w:t>with</w:t>
      </w:r>
      <w:proofErr w:type="spellEnd"/>
      <w:r>
        <w:rPr>
          <w:rFonts w:ascii="Georgia" w:hAnsi="Georgia"/>
          <w:color w:val="424242"/>
          <w:sz w:val="16"/>
          <w:szCs w:val="16"/>
        </w:rPr>
        <w:t xml:space="preserve"> the </w:t>
      </w:r>
      <w:proofErr w:type="spellStart"/>
      <w:r>
        <w:rPr>
          <w:rFonts w:ascii="Georgia" w:hAnsi="Georgia"/>
          <w:color w:val="424242"/>
          <w:sz w:val="16"/>
          <w:szCs w:val="16"/>
        </w:rPr>
        <w:t>guarantee</w:t>
      </w:r>
      <w:proofErr w:type="spellEnd"/>
      <w:r>
        <w:rPr>
          <w:rFonts w:ascii="Georgia" w:hAnsi="Georgia"/>
          <w:color w:val="424242"/>
          <w:sz w:val="16"/>
          <w:szCs w:val="16"/>
        </w:rPr>
        <w:t xml:space="preserve"> </w:t>
      </w:r>
      <w:proofErr w:type="spellStart"/>
      <w:r>
        <w:rPr>
          <w:rFonts w:ascii="Georgia" w:hAnsi="Georgia"/>
          <w:color w:val="424242"/>
          <w:sz w:val="16"/>
          <w:szCs w:val="16"/>
        </w:rPr>
        <w:t>that</w:t>
      </w:r>
      <w:proofErr w:type="spellEnd"/>
      <w:r>
        <w:rPr>
          <w:rFonts w:ascii="Georgia" w:hAnsi="Georgia"/>
          <w:color w:val="424242"/>
          <w:sz w:val="16"/>
          <w:szCs w:val="16"/>
        </w:rPr>
        <w:t xml:space="preserve"> </w:t>
      </w:r>
      <w:proofErr w:type="spellStart"/>
      <w:r>
        <w:rPr>
          <w:rFonts w:ascii="Georgia" w:hAnsi="Georgia"/>
          <w:color w:val="424242"/>
          <w:sz w:val="16"/>
          <w:szCs w:val="16"/>
        </w:rPr>
        <w:t>they</w:t>
      </w:r>
      <w:proofErr w:type="spellEnd"/>
      <w:r>
        <w:rPr>
          <w:rFonts w:ascii="Georgia" w:hAnsi="Georgia"/>
          <w:color w:val="424242"/>
          <w:sz w:val="16"/>
          <w:szCs w:val="16"/>
        </w:rPr>
        <w:t xml:space="preserve"> </w:t>
      </w:r>
      <w:proofErr w:type="spellStart"/>
      <w:r>
        <w:rPr>
          <w:rFonts w:ascii="Georgia" w:hAnsi="Georgia"/>
          <w:color w:val="424242"/>
          <w:sz w:val="16"/>
          <w:szCs w:val="16"/>
        </w:rPr>
        <w:t>may</w:t>
      </w:r>
      <w:proofErr w:type="spellEnd"/>
      <w:r>
        <w:rPr>
          <w:rFonts w:ascii="Georgia" w:hAnsi="Georgia"/>
          <w:color w:val="424242"/>
          <w:sz w:val="16"/>
          <w:szCs w:val="16"/>
        </w:rPr>
        <w:t xml:space="preserve"> </w:t>
      </w:r>
      <w:proofErr w:type="spellStart"/>
      <w:r>
        <w:rPr>
          <w:rFonts w:ascii="Georgia" w:hAnsi="Georgia"/>
          <w:color w:val="424242"/>
          <w:sz w:val="16"/>
          <w:szCs w:val="16"/>
        </w:rPr>
        <w:t>assemble</w:t>
      </w:r>
      <w:proofErr w:type="spellEnd"/>
      <w:r>
        <w:rPr>
          <w:rFonts w:ascii="Georgia" w:hAnsi="Georgia"/>
          <w:color w:val="424242"/>
          <w:sz w:val="16"/>
          <w:szCs w:val="16"/>
        </w:rPr>
        <w:t xml:space="preserve"> </w:t>
      </w:r>
      <w:proofErr w:type="spellStart"/>
      <w:r>
        <w:rPr>
          <w:rFonts w:ascii="Georgia" w:hAnsi="Georgia"/>
          <w:color w:val="424242"/>
          <w:sz w:val="16"/>
          <w:szCs w:val="16"/>
        </w:rPr>
        <w:t>and</w:t>
      </w:r>
      <w:proofErr w:type="spellEnd"/>
      <w:r>
        <w:rPr>
          <w:rFonts w:ascii="Georgia" w:hAnsi="Georgia"/>
          <w:color w:val="424242"/>
          <w:sz w:val="16"/>
          <w:szCs w:val="16"/>
        </w:rPr>
        <w:t xml:space="preserve"> </w:t>
      </w:r>
      <w:proofErr w:type="spellStart"/>
      <w:r>
        <w:rPr>
          <w:rFonts w:ascii="Georgia" w:hAnsi="Georgia"/>
          <w:color w:val="424242"/>
          <w:sz w:val="16"/>
          <w:szCs w:val="16"/>
        </w:rPr>
        <w:t>unite</w:t>
      </w:r>
      <w:proofErr w:type="spellEnd"/>
      <w:r>
        <w:rPr>
          <w:rFonts w:ascii="Georgia" w:hAnsi="Georgia"/>
          <w:color w:val="424242"/>
          <w:sz w:val="16"/>
          <w:szCs w:val="16"/>
        </w:rPr>
        <w:t xml:space="preserve"> </w:t>
      </w:r>
      <w:proofErr w:type="spellStart"/>
      <w:r>
        <w:rPr>
          <w:rFonts w:ascii="Georgia" w:hAnsi="Georgia"/>
          <w:color w:val="424242"/>
          <w:sz w:val="16"/>
          <w:szCs w:val="16"/>
        </w:rPr>
        <w:t>freely</w:t>
      </w:r>
      <w:proofErr w:type="spellEnd"/>
      <w:r>
        <w:rPr>
          <w:rFonts w:ascii="Georgia" w:hAnsi="Georgia"/>
          <w:color w:val="424242"/>
          <w:sz w:val="16"/>
          <w:szCs w:val="16"/>
        </w:rPr>
        <w:t xml:space="preserve">, </w:t>
      </w:r>
      <w:proofErr w:type="spellStart"/>
      <w:r>
        <w:rPr>
          <w:rFonts w:ascii="Georgia" w:hAnsi="Georgia"/>
          <w:color w:val="424242"/>
          <w:sz w:val="16"/>
          <w:szCs w:val="16"/>
        </w:rPr>
        <w:t>and</w:t>
      </w:r>
      <w:proofErr w:type="spellEnd"/>
      <w:r>
        <w:rPr>
          <w:rFonts w:ascii="Georgia" w:hAnsi="Georgia"/>
          <w:color w:val="424242"/>
          <w:sz w:val="16"/>
          <w:szCs w:val="16"/>
        </w:rPr>
        <w:t xml:space="preserve"> </w:t>
      </w:r>
      <w:proofErr w:type="spellStart"/>
      <w:r>
        <w:rPr>
          <w:rFonts w:ascii="Georgia" w:hAnsi="Georgia"/>
          <w:color w:val="424242"/>
          <w:sz w:val="16"/>
          <w:szCs w:val="16"/>
        </w:rPr>
        <w:t>express</w:t>
      </w:r>
      <w:proofErr w:type="spellEnd"/>
      <w:r>
        <w:rPr>
          <w:rFonts w:ascii="Georgia" w:hAnsi="Georgia"/>
          <w:color w:val="424242"/>
          <w:sz w:val="16"/>
          <w:szCs w:val="16"/>
        </w:rPr>
        <w:t xml:space="preserve"> </w:t>
      </w:r>
      <w:proofErr w:type="spellStart"/>
      <w:r>
        <w:rPr>
          <w:rFonts w:ascii="Georgia" w:hAnsi="Georgia"/>
          <w:color w:val="424242"/>
          <w:sz w:val="16"/>
          <w:szCs w:val="16"/>
        </w:rPr>
        <w:t>and</w:t>
      </w:r>
      <w:proofErr w:type="spellEnd"/>
      <w:r>
        <w:rPr>
          <w:rFonts w:ascii="Georgia" w:hAnsi="Georgia"/>
          <w:color w:val="424242"/>
          <w:sz w:val="16"/>
          <w:szCs w:val="16"/>
        </w:rPr>
        <w:t xml:space="preserve"> </w:t>
      </w:r>
      <w:proofErr w:type="spellStart"/>
      <w:r>
        <w:rPr>
          <w:rFonts w:ascii="Georgia" w:hAnsi="Georgia"/>
          <w:color w:val="424242"/>
          <w:sz w:val="16"/>
          <w:szCs w:val="16"/>
        </w:rPr>
        <w:t>publicize</w:t>
      </w:r>
      <w:proofErr w:type="spellEnd"/>
      <w:r>
        <w:rPr>
          <w:rFonts w:ascii="Georgia" w:hAnsi="Georgia"/>
          <w:color w:val="424242"/>
          <w:sz w:val="16"/>
          <w:szCs w:val="16"/>
        </w:rPr>
        <w:t xml:space="preserve"> </w:t>
      </w:r>
      <w:proofErr w:type="spellStart"/>
      <w:r>
        <w:rPr>
          <w:rFonts w:ascii="Georgia" w:hAnsi="Georgia"/>
          <w:color w:val="424242"/>
          <w:sz w:val="16"/>
          <w:szCs w:val="16"/>
        </w:rPr>
        <w:t>their</w:t>
      </w:r>
      <w:proofErr w:type="spellEnd"/>
      <w:r>
        <w:rPr>
          <w:rFonts w:ascii="Georgia" w:hAnsi="Georgia"/>
          <w:color w:val="424242"/>
          <w:sz w:val="16"/>
          <w:szCs w:val="16"/>
        </w:rPr>
        <w:t xml:space="preserve"> </w:t>
      </w:r>
      <w:proofErr w:type="spellStart"/>
      <w:r>
        <w:rPr>
          <w:rFonts w:ascii="Georgia" w:hAnsi="Georgia"/>
          <w:color w:val="424242"/>
          <w:sz w:val="16"/>
          <w:szCs w:val="16"/>
        </w:rPr>
        <w:t>opinions</w:t>
      </w:r>
      <w:proofErr w:type="spellEnd"/>
      <w:r>
        <w:rPr>
          <w:rFonts w:ascii="Georgia" w:hAnsi="Georgia"/>
          <w:color w:val="424242"/>
          <w:sz w:val="16"/>
          <w:szCs w:val="16"/>
        </w:rPr>
        <w:t xml:space="preserve"> </w:t>
      </w:r>
      <w:proofErr w:type="spellStart"/>
      <w:r>
        <w:rPr>
          <w:rFonts w:ascii="Georgia" w:hAnsi="Georgia"/>
          <w:color w:val="424242"/>
          <w:sz w:val="16"/>
          <w:szCs w:val="16"/>
        </w:rPr>
        <w:t>freely</w:t>
      </w:r>
      <w:proofErr w:type="spellEnd"/>
      <w:r>
        <w:rPr>
          <w:rFonts w:ascii="Georgia" w:hAnsi="Georgia"/>
          <w:color w:val="424242"/>
          <w:sz w:val="16"/>
          <w:szCs w:val="16"/>
        </w:rPr>
        <w: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Deze eisen zijn van substantieel belang om het publieke debat te waarborgen. Dit publieke debat stelt burgers in staat om kritisch discussiëren over zaken van algemeen belang of met andere woorden, over de politiek. Wanneer aan deze eisen niet voldaan wordt kan er geen sprake zijn van een eerlijk en rationeel debat waarin burgers zich een mening kunnen vormen over politiek en komt het burgerschap letterlijk op losse schroeven te staan. De burger zal dan alleen nog tijdens verkiezingen invloed hebben op de manier waarop politiek gevoerd wordt en de invloed die de burgers gezamenlijk hebben via het publiek debat zal verdwijnen.</w:t>
      </w:r>
    </w:p>
    <w:p w:rsidR="006904FB" w:rsidRDefault="006904FB" w:rsidP="006904FB">
      <w:pPr>
        <w:pStyle w:val="Kop2"/>
        <w:shd w:val="clear" w:color="auto" w:fill="FFFFFF"/>
        <w:spacing w:before="300" w:line="243" w:lineRule="atLeast"/>
        <w:rPr>
          <w:rFonts w:ascii="Georgia" w:hAnsi="Georgia"/>
          <w:color w:val="000066"/>
          <w:sz w:val="19"/>
          <w:szCs w:val="19"/>
        </w:rPr>
      </w:pPr>
      <w:r>
        <w:rPr>
          <w:rFonts w:ascii="Georgia" w:hAnsi="Georgia"/>
          <w:color w:val="000066"/>
          <w:sz w:val="19"/>
          <w:szCs w:val="19"/>
        </w:rPr>
        <w:t>Van ideale gesprekssituatie naar publieke sfeer</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Wanneer we de analyses van Habermas over de ideale gesprekssituatie en de publieke sfeer met elkaar vergelijken, dan valt op dat er veel onderlinge overeenkomsten tussen de theorieën zijn in de eisen die Habermas aan beide situaties stelt.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Zo is de eis dat burgers zonder private belangen moeten deelnemen aan een discussie in een publieke sfeer te koppelen aan de eis dat deelnemers aan een debat zich waarachtig tegenover elkaar moeten uiten om een ideale gesprekssituatie te laten ontstaan. Daarmee verwijst Habermas naar de twee soorten van interactie; strategisch en communicatief handelen, waarvan alleen de laatste met eerlijke (en dus waarachtige) intenties kan worden uitgevoerd.</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De eis dat de burgers niet onderworpen worden aan dwang en dat de burgerrechten gewaarborgd moeten worden in de publieke sfeer is te koppelen aan de eis dat er in de ideale gesprekssituatie geen machtsverschillen mogen zijn tussen de deelnemers. Hierdoor wordt voorkomen dat bepaalde argumenten meer waarde krijgen dan andere omdat ze door andere personen worden gebruikt.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lastRenderedPageBreak/>
        <w:t>Tenslotte is de eis dat de publieke sfeer toegankelijk moet zijn voor alle burgers te koppelen aan de eisen dat de deelnemers in een ideale gesprekssituatie gelijke kansen moeten hebben om een discussie te starten en om aan een bestaande discussie deel te nemen.</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 xml:space="preserve">Deze overeenkomsten kunnen van belang zijn om de situatie van het debat in zowel de traditionele media en de nieuwe media vanuit verschillende invalshoeken te bekijken. De theorie van de ideale gesprekssituatie handelt vanuit een </w:t>
      </w:r>
      <w:proofErr w:type="spellStart"/>
      <w:r>
        <w:rPr>
          <w:rFonts w:ascii="Georgia" w:hAnsi="Georgia"/>
          <w:color w:val="424242"/>
          <w:sz w:val="16"/>
          <w:szCs w:val="16"/>
        </w:rPr>
        <w:t>sociaal-psychologisch</w:t>
      </w:r>
      <w:proofErr w:type="spellEnd"/>
      <w:r>
        <w:rPr>
          <w:rFonts w:ascii="Georgia" w:hAnsi="Georgia"/>
          <w:color w:val="424242"/>
          <w:sz w:val="16"/>
          <w:szCs w:val="16"/>
        </w:rPr>
        <w:t xml:space="preserve"> perspectief en kan het best gebruikt worden voor individuele situaties. De theorie rondom de publieke sfeer is door haar historisch-maatschappelijk perspectief meer geschikt om het totaalbeeld van het debat te bestuderen. Wanneer aan de eisen van één van de situaties niet voldaan kan worden, dan kunnen we uitsluiten dat er aan de eisen van de andere situatie wel voldaan kan worden. Andersom kunnen we ook constateren dat wanneer er aan de eisen van één situatie wordt voldaan, we kunnen aannemen dan ook aan de eisen van de andere situatie voldaan wordt.</w:t>
      </w:r>
    </w:p>
    <w:p w:rsidR="006904FB" w:rsidRDefault="006904FB" w:rsidP="006904FB">
      <w:pPr>
        <w:pStyle w:val="Normaalweb"/>
        <w:shd w:val="clear" w:color="auto" w:fill="FFFFFF"/>
        <w:spacing w:line="243" w:lineRule="atLeast"/>
        <w:jc w:val="both"/>
        <w:rPr>
          <w:rFonts w:ascii="Georgia" w:hAnsi="Georgia"/>
          <w:color w:val="424242"/>
          <w:sz w:val="16"/>
          <w:szCs w:val="16"/>
        </w:rPr>
      </w:pPr>
      <w:r>
        <w:rPr>
          <w:rFonts w:ascii="Georgia" w:hAnsi="Georgia"/>
          <w:color w:val="424242"/>
          <w:sz w:val="16"/>
          <w:szCs w:val="16"/>
        </w:rPr>
        <w:t>In de verdere analyse van de functie van het debat zal ik deze beide concepten van de publieke sfeer en de ideale gesprekssituatie gebruiken om nader in te gaan op de relaties tussen burgers en politici en de rol van de media daarin.</w:t>
      </w:r>
    </w:p>
    <w:p w:rsidR="006904FB" w:rsidRPr="006904FB" w:rsidRDefault="006904FB" w:rsidP="006904FB">
      <w:pPr>
        <w:spacing w:line="240" w:lineRule="auto"/>
        <w:rPr>
          <w:rFonts w:ascii="Arial" w:eastAsia="Times New Roman" w:hAnsi="Arial" w:cs="Arial"/>
          <w:color w:val="333332"/>
          <w:sz w:val="27"/>
          <w:szCs w:val="27"/>
          <w:lang w:eastAsia="nl-NL"/>
        </w:rPr>
      </w:pPr>
    </w:p>
    <w:sectPr w:rsidR="006904FB" w:rsidRPr="006904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A100A7"/>
    <w:multiLevelType w:val="multilevel"/>
    <w:tmpl w:val="8EC8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DD7775"/>
    <w:multiLevelType w:val="multilevel"/>
    <w:tmpl w:val="448E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054481"/>
    <w:multiLevelType w:val="multilevel"/>
    <w:tmpl w:val="8CDAF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745C8C"/>
    <w:multiLevelType w:val="multilevel"/>
    <w:tmpl w:val="46C69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16B"/>
    <w:rsid w:val="003905BD"/>
    <w:rsid w:val="0056416B"/>
    <w:rsid w:val="006904FB"/>
    <w:rsid w:val="00CE6D8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3A11BF-4DCB-4613-8934-EABD0C8D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link w:val="Kop1Char"/>
    <w:uiPriority w:val="9"/>
    <w:qFormat/>
    <w:rsid w:val="0056416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next w:val="Standaard"/>
    <w:link w:val="Kop2Char"/>
    <w:uiPriority w:val="9"/>
    <w:semiHidden/>
    <w:unhideWhenUsed/>
    <w:qFormat/>
    <w:rsid w:val="006904F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416B"/>
    <w:rPr>
      <w:rFonts w:ascii="Times New Roman" w:eastAsia="Times New Roman" w:hAnsi="Times New Roman" w:cs="Times New Roman"/>
      <w:b/>
      <w:bCs/>
      <w:kern w:val="36"/>
      <w:sz w:val="48"/>
      <w:szCs w:val="48"/>
      <w:lang w:eastAsia="nl-NL"/>
    </w:rPr>
  </w:style>
  <w:style w:type="character" w:customStyle="1" w:styleId="apple-converted-space">
    <w:name w:val="apple-converted-space"/>
    <w:basedOn w:val="Standaardalinea-lettertype"/>
    <w:rsid w:val="0056416B"/>
  </w:style>
  <w:style w:type="character" w:styleId="Hyperlink">
    <w:name w:val="Hyperlink"/>
    <w:basedOn w:val="Standaardalinea-lettertype"/>
    <w:uiPriority w:val="99"/>
    <w:unhideWhenUsed/>
    <w:rsid w:val="0056416B"/>
    <w:rPr>
      <w:color w:val="0000FF"/>
      <w:u w:val="single"/>
    </w:rPr>
  </w:style>
  <w:style w:type="paragraph" w:styleId="Normaalweb">
    <w:name w:val="Normal (Web)"/>
    <w:basedOn w:val="Standaard"/>
    <w:uiPriority w:val="99"/>
    <w:semiHidden/>
    <w:unhideWhenUsed/>
    <w:rsid w:val="0056416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ccess-message">
    <w:name w:val="access-message"/>
    <w:basedOn w:val="Standaardalinea-lettertype"/>
    <w:rsid w:val="006904FB"/>
  </w:style>
  <w:style w:type="character" w:customStyle="1" w:styleId="bijschrift">
    <w:name w:val="bijschrift"/>
    <w:basedOn w:val="Standaardalinea-lettertype"/>
    <w:rsid w:val="006904FB"/>
  </w:style>
  <w:style w:type="character" w:customStyle="1" w:styleId="Kop2Char">
    <w:name w:val="Kop 2 Char"/>
    <w:basedOn w:val="Standaardalinea-lettertype"/>
    <w:link w:val="Kop2"/>
    <w:uiPriority w:val="9"/>
    <w:semiHidden/>
    <w:rsid w:val="006904FB"/>
    <w:rPr>
      <w:rFonts w:asciiTheme="majorHAnsi" w:eastAsiaTheme="majorEastAsia" w:hAnsiTheme="majorHAnsi" w:cstheme="majorBidi"/>
      <w:color w:val="2E74B5" w:themeColor="accent1" w:themeShade="BF"/>
      <w:sz w:val="26"/>
      <w:szCs w:val="26"/>
    </w:rPr>
  </w:style>
  <w:style w:type="character" w:styleId="Nadruk">
    <w:name w:val="Emphasis"/>
    <w:basedOn w:val="Standaardalinea-lettertype"/>
    <w:uiPriority w:val="20"/>
    <w:qFormat/>
    <w:rsid w:val="006904FB"/>
    <w:rPr>
      <w:i/>
      <w:iCs/>
    </w:rPr>
  </w:style>
  <w:style w:type="character" w:customStyle="1" w:styleId="auteur">
    <w:name w:val="auteur"/>
    <w:basedOn w:val="Standaardalinea-lettertype"/>
    <w:rsid w:val="006904FB"/>
  </w:style>
  <w:style w:type="character" w:styleId="Zwaar">
    <w:name w:val="Strong"/>
    <w:basedOn w:val="Standaardalinea-lettertype"/>
    <w:uiPriority w:val="22"/>
    <w:qFormat/>
    <w:rsid w:val="006904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555695">
      <w:bodyDiv w:val="1"/>
      <w:marLeft w:val="0"/>
      <w:marRight w:val="0"/>
      <w:marTop w:val="0"/>
      <w:marBottom w:val="0"/>
      <w:divBdr>
        <w:top w:val="none" w:sz="0" w:space="0" w:color="auto"/>
        <w:left w:val="none" w:sz="0" w:space="0" w:color="auto"/>
        <w:bottom w:val="none" w:sz="0" w:space="0" w:color="auto"/>
        <w:right w:val="none" w:sz="0" w:space="0" w:color="auto"/>
      </w:divBdr>
      <w:divsChild>
        <w:div w:id="990643828">
          <w:blockQuote w:val="1"/>
          <w:marLeft w:val="150"/>
          <w:marRight w:val="720"/>
          <w:marTop w:val="100"/>
          <w:marBottom w:val="100"/>
          <w:divBdr>
            <w:top w:val="none" w:sz="0" w:space="0" w:color="auto"/>
            <w:left w:val="none" w:sz="0" w:space="0" w:color="auto"/>
            <w:bottom w:val="none" w:sz="0" w:space="0" w:color="auto"/>
            <w:right w:val="none" w:sz="0" w:space="0" w:color="auto"/>
          </w:divBdr>
        </w:div>
        <w:div w:id="86002524">
          <w:blockQuote w:val="1"/>
          <w:marLeft w:val="150"/>
          <w:marRight w:val="720"/>
          <w:marTop w:val="100"/>
          <w:marBottom w:val="100"/>
          <w:divBdr>
            <w:top w:val="none" w:sz="0" w:space="0" w:color="auto"/>
            <w:left w:val="none" w:sz="0" w:space="0" w:color="auto"/>
            <w:bottom w:val="none" w:sz="0" w:space="0" w:color="auto"/>
            <w:right w:val="none" w:sz="0" w:space="0" w:color="auto"/>
          </w:divBdr>
        </w:div>
        <w:div w:id="489906118">
          <w:blockQuote w:val="1"/>
          <w:marLeft w:val="150"/>
          <w:marRight w:val="720"/>
          <w:marTop w:val="100"/>
          <w:marBottom w:val="100"/>
          <w:divBdr>
            <w:top w:val="none" w:sz="0" w:space="0" w:color="auto"/>
            <w:left w:val="none" w:sz="0" w:space="0" w:color="auto"/>
            <w:bottom w:val="none" w:sz="0" w:space="0" w:color="auto"/>
            <w:right w:val="none" w:sz="0" w:space="0" w:color="auto"/>
          </w:divBdr>
        </w:div>
      </w:divsChild>
    </w:div>
    <w:div w:id="564921982">
      <w:bodyDiv w:val="1"/>
      <w:marLeft w:val="0"/>
      <w:marRight w:val="0"/>
      <w:marTop w:val="0"/>
      <w:marBottom w:val="0"/>
      <w:divBdr>
        <w:top w:val="none" w:sz="0" w:space="0" w:color="auto"/>
        <w:left w:val="none" w:sz="0" w:space="0" w:color="auto"/>
        <w:bottom w:val="none" w:sz="0" w:space="0" w:color="auto"/>
        <w:right w:val="none" w:sz="0" w:space="0" w:color="auto"/>
      </w:divBdr>
      <w:divsChild>
        <w:div w:id="1075011844">
          <w:marLeft w:val="0"/>
          <w:marRight w:val="0"/>
          <w:marTop w:val="384"/>
          <w:marBottom w:val="384"/>
          <w:divBdr>
            <w:top w:val="none" w:sz="0" w:space="0" w:color="auto"/>
            <w:left w:val="none" w:sz="0" w:space="0" w:color="auto"/>
            <w:bottom w:val="none" w:sz="0" w:space="0" w:color="auto"/>
            <w:right w:val="none" w:sz="0" w:space="0" w:color="auto"/>
          </w:divBdr>
        </w:div>
        <w:div w:id="238834881">
          <w:marLeft w:val="0"/>
          <w:marRight w:val="0"/>
          <w:marTop w:val="384"/>
          <w:marBottom w:val="384"/>
          <w:divBdr>
            <w:top w:val="none" w:sz="0" w:space="0" w:color="auto"/>
            <w:left w:val="none" w:sz="0" w:space="0" w:color="auto"/>
            <w:bottom w:val="none" w:sz="0" w:space="0" w:color="auto"/>
            <w:right w:val="none" w:sz="0" w:space="0" w:color="auto"/>
          </w:divBdr>
        </w:div>
      </w:divsChild>
    </w:div>
    <w:div w:id="1266814615">
      <w:bodyDiv w:val="1"/>
      <w:marLeft w:val="0"/>
      <w:marRight w:val="0"/>
      <w:marTop w:val="0"/>
      <w:marBottom w:val="0"/>
      <w:divBdr>
        <w:top w:val="none" w:sz="0" w:space="0" w:color="auto"/>
        <w:left w:val="none" w:sz="0" w:space="0" w:color="auto"/>
        <w:bottom w:val="none" w:sz="0" w:space="0" w:color="auto"/>
        <w:right w:val="none" w:sz="0" w:space="0" w:color="auto"/>
      </w:divBdr>
      <w:divsChild>
        <w:div w:id="292248007">
          <w:marLeft w:val="0"/>
          <w:marRight w:val="0"/>
          <w:marTop w:val="0"/>
          <w:marBottom w:val="0"/>
          <w:divBdr>
            <w:top w:val="none" w:sz="0" w:space="0" w:color="auto"/>
            <w:left w:val="none" w:sz="0" w:space="0" w:color="auto"/>
            <w:bottom w:val="single" w:sz="6" w:space="0" w:color="50749E"/>
            <w:right w:val="none" w:sz="0" w:space="0" w:color="auto"/>
          </w:divBdr>
        </w:div>
      </w:divsChild>
    </w:div>
    <w:div w:id="1707637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minitrue.nl/blogocratie/bronnen.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itrue.nl/blogocratie/h5-2.html" TargetMode="External"/><Relationship Id="rId12" Type="http://schemas.openxmlformats.org/officeDocument/2006/relationships/hyperlink" Target="http://www.minitrue.nl/blogocratie/bronnen.html" TargetMode="External"/><Relationship Id="rId17" Type="http://schemas.openxmlformats.org/officeDocument/2006/relationships/hyperlink" Target="http://www.minitrue.nl/blogocratie/bronnen.html" TargetMode="External"/><Relationship Id="rId2" Type="http://schemas.openxmlformats.org/officeDocument/2006/relationships/styles" Target="styles.xml"/><Relationship Id="rId16" Type="http://schemas.openxmlformats.org/officeDocument/2006/relationships/hyperlink" Target="http://www.minitrue.nl/blogocratie/bronnen.html" TargetMode="External"/><Relationship Id="rId1" Type="http://schemas.openxmlformats.org/officeDocument/2006/relationships/numbering" Target="numbering.xml"/><Relationship Id="rId6" Type="http://schemas.openxmlformats.org/officeDocument/2006/relationships/hyperlink" Target="http://www.filosofie.nl" TargetMode="External"/><Relationship Id="rId11" Type="http://schemas.openxmlformats.org/officeDocument/2006/relationships/hyperlink" Target="http://www.minitrue.nl/blogocratie/bronnen.html" TargetMode="External"/><Relationship Id="rId5" Type="http://schemas.openxmlformats.org/officeDocument/2006/relationships/hyperlink" Target="http://www.waterlandstichting.nl" TargetMode="External"/><Relationship Id="rId15" Type="http://schemas.openxmlformats.org/officeDocument/2006/relationships/hyperlink" Target="http://www.minitrue.nl/blogocratie/h5-2.html" TargetMode="External"/><Relationship Id="rId10" Type="http://schemas.openxmlformats.org/officeDocument/2006/relationships/hyperlink" Target="http://www.minitrue.nl/blogocratie/bronnen.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initrue.nl/blogocratie/h5-2.html" TargetMode="External"/><Relationship Id="rId14" Type="http://schemas.openxmlformats.org/officeDocument/2006/relationships/hyperlink" Target="http://www.minitrue.nl/blogocratie/bronnen.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15</Pages>
  <Words>7700</Words>
  <Characters>42356</Characters>
  <Application>Microsoft Office Word</Application>
  <DocSecurity>0</DocSecurity>
  <Lines>352</Lines>
  <Paragraphs>99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Belier</dc:creator>
  <cp:keywords/>
  <dc:description/>
  <cp:lastModifiedBy>Wouter Belier</cp:lastModifiedBy>
  <cp:revision>1</cp:revision>
  <dcterms:created xsi:type="dcterms:W3CDTF">2015-04-26T08:45:00Z</dcterms:created>
  <dcterms:modified xsi:type="dcterms:W3CDTF">2015-04-26T09:37:00Z</dcterms:modified>
</cp:coreProperties>
</file>